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A9" w:rsidRPr="00E74AA9" w:rsidRDefault="00E74AA9" w:rsidP="00E74AA9">
      <w:pPr>
        <w:spacing w:after="0" w:line="240" w:lineRule="auto"/>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ПРАВИТЕЛЬСТВО РОССИЙСКОЙ ФЕДЕРАЦИИ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Calibri" w:eastAsia="Times New Roman" w:hAnsi="Calibri" w:cs="Times New Roman"/>
          <w:b/>
          <w:bCs/>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ПОСТАНОВЛЕНИЕ</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от 17 декабря 2012 г. N 1317</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Calibri" w:eastAsia="Times New Roman" w:hAnsi="Calibri" w:cs="Times New Roman"/>
          <w:b/>
          <w:bCs/>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 МЕРАХ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ПО РЕАЛИЗАЦИИ УКАЗА ПРЕЗИДЕНТА РОССИЙСКОЙ ФЕДЕРАЦИИ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ОТ 28 АПРЕЛЯ 2008 Г. N 607 "ОБ ОЦЕНКЕ ЭФФЕКТИВНОСТИ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ДЕЯТЕЛЬНОСТИ ОРГАНОВ МЕСТНОГО САМОУПРАВЛЕНИЯ ГОРОДСКИХ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ОКРУГОВ И МУНИЦИПАЛЬНЫХ РАЙОНОВ" И ПОДПУНКТА "И" ПУНКТА 2</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УКАЗА ПРЕЗИДЕНТА РОССИЙСКОЙ ФЕДЕРАЦИИ ОТ 7 МАЯ 2012 Г.</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N 601 "ОБ ОСНОВНЫХ НАПРАВЛЕНИЯХ СОВЕРШЕНСТВОВАНИЯ</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СИСТЕМЫ ГОСУДАРСТВЕННОГО 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Правительство Российской Федерации постановляет: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Утвердить прилагаемые:</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5" w:anchor="Par49" w:history="1">
        <w:r w:rsidRPr="00E74AA9">
          <w:rPr>
            <w:rFonts w:ascii="Times New Roman" w:eastAsia="Times New Roman" w:hAnsi="Times New Roman" w:cs="Times New Roman"/>
            <w:color w:val="0000FF"/>
            <w:sz w:val="24"/>
            <w:szCs w:val="24"/>
            <w:lang w:eastAsia="ru-RU"/>
          </w:rPr>
          <w:t>перечень</w:t>
        </w:r>
      </w:hyperlink>
      <w:r w:rsidRPr="00E74AA9">
        <w:rPr>
          <w:rFonts w:ascii="Times New Roman" w:eastAsia="Times New Roman" w:hAnsi="Times New Roman" w:cs="Times New Roman"/>
          <w:sz w:val="24"/>
          <w:szCs w:val="24"/>
          <w:lang w:eastAsia="ru-RU"/>
        </w:rP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6" w:anchor="Par124" w:history="1">
        <w:r w:rsidRPr="00E74AA9">
          <w:rPr>
            <w:rFonts w:ascii="Times New Roman" w:eastAsia="Times New Roman" w:hAnsi="Times New Roman" w:cs="Times New Roman"/>
            <w:color w:val="0000FF"/>
            <w:sz w:val="24"/>
            <w:szCs w:val="24"/>
            <w:lang w:eastAsia="ru-RU"/>
          </w:rPr>
          <w:t>методику</w:t>
        </w:r>
      </w:hyperlink>
      <w:r w:rsidRPr="00E74AA9">
        <w:rPr>
          <w:rFonts w:ascii="Times New Roman" w:eastAsia="Times New Roman" w:hAnsi="Times New Roman" w:cs="Times New Roman"/>
          <w:sz w:val="24"/>
          <w:szCs w:val="24"/>
          <w:lang w:eastAsia="ru-RU"/>
        </w:rPr>
        <w:t xml:space="preserve"> мониторинга эффективности деятельности органов местного самоуправления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типовую </w:t>
      </w:r>
      <w:hyperlink r:id="rId7" w:anchor="Par178" w:history="1">
        <w:r w:rsidRPr="00E74AA9">
          <w:rPr>
            <w:rFonts w:ascii="Times New Roman" w:eastAsia="Times New Roman" w:hAnsi="Times New Roman" w:cs="Times New Roman"/>
            <w:color w:val="0000FF"/>
            <w:sz w:val="24"/>
            <w:szCs w:val="24"/>
            <w:lang w:eastAsia="ru-RU"/>
          </w:rPr>
          <w:t>форму</w:t>
        </w:r>
      </w:hyperlink>
      <w:r w:rsidRPr="00E74AA9">
        <w:rPr>
          <w:rFonts w:ascii="Times New Roman" w:eastAsia="Times New Roman" w:hAnsi="Times New Roman" w:cs="Times New Roman"/>
          <w:sz w:val="24"/>
          <w:szCs w:val="24"/>
          <w:lang w:eastAsia="ru-RU"/>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8" w:anchor="Par678" w:history="1">
        <w:r w:rsidRPr="00E74AA9">
          <w:rPr>
            <w:rFonts w:ascii="Times New Roman" w:eastAsia="Times New Roman" w:hAnsi="Times New Roman" w:cs="Times New Roman"/>
            <w:color w:val="0000FF"/>
            <w:sz w:val="24"/>
            <w:szCs w:val="24"/>
            <w:lang w:eastAsia="ru-RU"/>
          </w:rPr>
          <w:t>методические рекомендации</w:t>
        </w:r>
      </w:hyperlink>
      <w:r w:rsidRPr="00E74AA9">
        <w:rPr>
          <w:rFonts w:ascii="Times New Roman" w:eastAsia="Times New Roman" w:hAnsi="Times New Roman" w:cs="Times New Roman"/>
          <w:sz w:val="24"/>
          <w:szCs w:val="24"/>
          <w:lang w:eastAsia="ru-RU"/>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9" w:anchor="Par780" w:history="1">
        <w:r w:rsidRPr="00E74AA9">
          <w:rPr>
            <w:rFonts w:ascii="Times New Roman" w:eastAsia="Times New Roman" w:hAnsi="Times New Roman" w:cs="Times New Roman"/>
            <w:color w:val="0000FF"/>
            <w:sz w:val="24"/>
            <w:szCs w:val="24"/>
            <w:lang w:eastAsia="ru-RU"/>
          </w:rPr>
          <w:t>перечень</w:t>
        </w:r>
      </w:hyperlink>
      <w:r w:rsidRPr="00E74AA9">
        <w:rPr>
          <w:rFonts w:ascii="Times New Roman" w:eastAsia="Times New Roman" w:hAnsi="Times New Roman" w:cs="Times New Roman"/>
          <w:sz w:val="24"/>
          <w:szCs w:val="24"/>
          <w:lang w:eastAsia="ru-RU"/>
        </w:rPr>
        <w:t xml:space="preserve"> рекомендуемых показателей, используемых для определения размера грантов;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Абзац седьмой пункта 1 вступает в силу с 1 января 2014 года (</w:t>
      </w:r>
      <w:hyperlink r:id="rId10" w:anchor="Par34" w:history="1">
        <w:r w:rsidRPr="00E74AA9">
          <w:rPr>
            <w:rFonts w:ascii="Times New Roman" w:eastAsia="Times New Roman" w:hAnsi="Times New Roman" w:cs="Times New Roman"/>
            <w:color w:val="0000FF"/>
            <w:sz w:val="24"/>
            <w:szCs w:val="24"/>
            <w:lang w:eastAsia="ru-RU"/>
          </w:rPr>
          <w:t>пункт 3</w:t>
        </w:r>
      </w:hyperlink>
      <w:r w:rsidRPr="00E74AA9">
        <w:rPr>
          <w:rFonts w:ascii="Times New Roman" w:eastAsia="Times New Roman" w:hAnsi="Times New Roman" w:cs="Times New Roman"/>
          <w:sz w:val="24"/>
          <w:szCs w:val="24"/>
          <w:lang w:eastAsia="ru-RU"/>
        </w:rPr>
        <w:t xml:space="preserve"> данного документа).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bookmarkStart w:id="0" w:name="Par25"/>
    <w:bookmarkEnd w:id="0"/>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fldChar w:fldCharType="begin"/>
      </w:r>
      <w:r w:rsidRPr="00E74AA9">
        <w:rPr>
          <w:rFonts w:ascii="Times New Roman" w:eastAsia="Times New Roman" w:hAnsi="Times New Roman" w:cs="Times New Roman"/>
          <w:sz w:val="24"/>
          <w:szCs w:val="24"/>
          <w:lang w:eastAsia="ru-RU"/>
        </w:rPr>
        <w:instrText xml:space="preserve"> HYPERLINK "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\l "Par808" </w:instrText>
      </w:r>
      <w:r w:rsidRPr="00E74AA9">
        <w:rPr>
          <w:rFonts w:ascii="Times New Roman" w:eastAsia="Times New Roman" w:hAnsi="Times New Roman" w:cs="Times New Roman"/>
          <w:sz w:val="24"/>
          <w:szCs w:val="24"/>
          <w:lang w:eastAsia="ru-RU"/>
        </w:rPr>
        <w:fldChar w:fldCharType="separate"/>
      </w:r>
      <w:r w:rsidRPr="00E74AA9">
        <w:rPr>
          <w:rFonts w:ascii="Times New Roman" w:eastAsia="Times New Roman" w:hAnsi="Times New Roman" w:cs="Times New Roman"/>
          <w:color w:val="0000FF"/>
          <w:sz w:val="24"/>
          <w:szCs w:val="24"/>
          <w:lang w:eastAsia="ru-RU"/>
        </w:rPr>
        <w:t>Правила</w:t>
      </w:r>
      <w:r w:rsidRPr="00E74AA9">
        <w:rPr>
          <w:rFonts w:ascii="Times New Roman" w:eastAsia="Times New Roman" w:hAnsi="Times New Roman" w:cs="Times New Roman"/>
          <w:sz w:val="24"/>
          <w:szCs w:val="24"/>
          <w:lang w:eastAsia="ru-RU"/>
        </w:rPr>
        <w:fldChar w:fldCharType="end"/>
      </w:r>
      <w:r w:rsidRPr="00E74AA9">
        <w:rPr>
          <w:rFonts w:ascii="Times New Roman" w:eastAsia="Times New Roman" w:hAnsi="Times New Roman" w:cs="Times New Roman"/>
          <w:sz w:val="24"/>
          <w:szCs w:val="24"/>
          <w:lang w:eastAsia="ru-RU"/>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1" w:anchor="Par857" w:history="1">
        <w:r w:rsidRPr="00E74AA9">
          <w:rPr>
            <w:rFonts w:ascii="Times New Roman" w:eastAsia="Times New Roman" w:hAnsi="Times New Roman" w:cs="Times New Roman"/>
            <w:color w:val="0000FF"/>
            <w:sz w:val="24"/>
            <w:szCs w:val="24"/>
            <w:lang w:eastAsia="ru-RU"/>
          </w:rPr>
          <w:t>критерии</w:t>
        </w:r>
      </w:hyperlink>
      <w:r w:rsidRPr="00E74AA9">
        <w:rPr>
          <w:rFonts w:ascii="Times New Roman" w:eastAsia="Times New Roman" w:hAnsi="Times New Roman" w:cs="Times New Roman"/>
          <w:sz w:val="24"/>
          <w:szCs w:val="24"/>
          <w:lang w:eastAsia="ru-RU"/>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Признать утратившими силу:</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2"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11 сентября 2008 г. N 1313-р (Собрание законодательства Российской Федерации, 2008, N 39, ст. 4455);</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3"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15 мая 2010 г. N 758-р (Собрание законодательства Российской Федерации, 2010, N 22, ст. 2783);</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4"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26 июля 2010 г. N 1246-р (Собрание законодательства Российской Федерации, 2010, N 31, ст. 4280);</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5"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18 декабря 2010 г. N 2330-р (Собрание законодательства Российской Федерации, 2010, N 52, ст. 7196);</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6"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14 июня 2011 г. N 1033-р (Собрание законодательства Российской Федерации, 2011, N 26, ст. 3835);</w:t>
      </w:r>
    </w:p>
    <w:p w:rsidR="00E74AA9" w:rsidRPr="00E74AA9" w:rsidRDefault="00E74AA9" w:rsidP="00E74AA9">
      <w:pPr>
        <w:spacing w:after="0" w:line="240" w:lineRule="auto"/>
        <w:ind w:firstLine="540"/>
        <w:jc w:val="both"/>
        <w:rPr>
          <w:rFonts w:ascii="Calibri" w:eastAsia="Times New Roman" w:hAnsi="Calibri" w:cs="Times New Roman"/>
          <w:lang w:eastAsia="ru-RU"/>
        </w:rPr>
      </w:pPr>
      <w:hyperlink r:id="rId17" w:history="1">
        <w:r w:rsidRPr="00E74AA9">
          <w:rPr>
            <w:rFonts w:ascii="Times New Roman" w:eastAsia="Times New Roman" w:hAnsi="Times New Roman" w:cs="Times New Roman"/>
            <w:color w:val="0000FF"/>
            <w:sz w:val="24"/>
            <w:szCs w:val="24"/>
            <w:lang w:eastAsia="ru-RU"/>
          </w:rPr>
          <w:t>распоряжение</w:t>
        </w:r>
      </w:hyperlink>
      <w:r w:rsidRPr="00E74AA9">
        <w:rPr>
          <w:rFonts w:ascii="Times New Roman" w:eastAsia="Times New Roman" w:hAnsi="Times New Roman" w:cs="Times New Roman"/>
          <w:sz w:val="24"/>
          <w:szCs w:val="24"/>
          <w:lang w:eastAsia="ru-RU"/>
        </w:rPr>
        <w:t xml:space="preserve"> Правительства Российской Федерации от 13 июля 2011 г. N 1225-р (Собрание законодательства Российской Федерации, 2011, N 29, ст. 4550).</w:t>
      </w:r>
    </w:p>
    <w:p w:rsidR="00E74AA9" w:rsidRPr="00E74AA9" w:rsidRDefault="00E74AA9" w:rsidP="00E74AA9">
      <w:pPr>
        <w:spacing w:after="0" w:line="240" w:lineRule="auto"/>
        <w:ind w:firstLine="540"/>
        <w:jc w:val="both"/>
        <w:rPr>
          <w:rFonts w:ascii="Calibri" w:eastAsia="Times New Roman" w:hAnsi="Calibri" w:cs="Times New Roman"/>
          <w:lang w:eastAsia="ru-RU"/>
        </w:rPr>
      </w:pPr>
      <w:bookmarkStart w:id="1" w:name="Par34"/>
      <w:bookmarkEnd w:id="1"/>
      <w:r w:rsidRPr="00E74AA9">
        <w:rPr>
          <w:rFonts w:ascii="Times New Roman" w:eastAsia="Times New Roman" w:hAnsi="Times New Roman" w:cs="Times New Roman"/>
          <w:sz w:val="24"/>
          <w:szCs w:val="24"/>
          <w:lang w:eastAsia="ru-RU"/>
        </w:rPr>
        <w:t xml:space="preserve">3. Настоящее постановление вступает в силу с 1 января 2013 г., за исключением </w:t>
      </w:r>
      <w:hyperlink r:id="rId18" w:anchor="Par25" w:history="1">
        <w:r w:rsidRPr="00E74AA9">
          <w:rPr>
            <w:rFonts w:ascii="Times New Roman" w:eastAsia="Times New Roman" w:hAnsi="Times New Roman" w:cs="Times New Roman"/>
            <w:color w:val="0000FF"/>
            <w:sz w:val="24"/>
            <w:szCs w:val="24"/>
            <w:lang w:eastAsia="ru-RU"/>
          </w:rPr>
          <w:t>абзаца седьмого пункта 1</w:t>
        </w:r>
      </w:hyperlink>
      <w:r w:rsidRPr="00E74AA9">
        <w:rPr>
          <w:rFonts w:ascii="Times New Roman" w:eastAsia="Times New Roman" w:hAnsi="Times New Roman" w:cs="Times New Roman"/>
          <w:sz w:val="24"/>
          <w:szCs w:val="24"/>
          <w:lang w:eastAsia="ru-RU"/>
        </w:rPr>
        <w:t>, который вступает в силу с 1 января 2014 г.</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Председатель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Д.МЕДВЕДЕВ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2" w:name="Par49"/>
      <w:bookmarkEnd w:id="2"/>
      <w:r w:rsidRPr="00E74AA9">
        <w:rPr>
          <w:rFonts w:ascii="Times New Roman" w:eastAsia="Times New Roman" w:hAnsi="Times New Roman" w:cs="Times New Roman"/>
          <w:b/>
          <w:bCs/>
          <w:sz w:val="24"/>
          <w:szCs w:val="24"/>
          <w:lang w:eastAsia="ru-RU"/>
        </w:rPr>
        <w:t>ПЕРЕЧЕНЬ</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ДОПОЛНИТЕЛЬНЫХ ПОКАЗАТЕЛЕЙ ДЛЯ ОЦЕНКИ ЭФФЕКТИВНОСТИ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ДЕЯТЕЛЬНОСТИ ОРГАНОВ МЕСТНОГО САМОУПРАВЛЕНИЯ ГОРОДСКИХ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 Экономическое развитие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Среднемесячная номинальная начисленная заработная плата работников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крупных и средних предприятий и некоммерческих организаций;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муниципальных дошкольных образовательных учреждений;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муниципальных общеобразовательных учреждений, в том числе учителей;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муниципальных учреждений культуры и искусства;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муниципальных учреждений физической культуры и спорта.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Объем инвестиций в основной капитал (за исключением бюджетных средств) в расчете на 1 жителя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Доля прибыльных сельскохозяйственных организаций в общем их числе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 Дошкольное образование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III. Общее и дополнительное образование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9. Доля детей первой и второй групп здоровья в общей численности обучающихся в муниципальных общеобразовательных учреждениях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IV. Культура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15. Уровень фактической обеспеченности учреждениями культуры от нормативной потребности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клубами и учреждениями клубного типа;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библиотеками;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парками культуры и отдыха.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V. Физическая культура и спорт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16. Доля населения, систематически занимающегося физической культурой и спортом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VI. Жилищное строительство и обеспечение граждан жильем</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объектов жилищного строительства - в течение 3 лет;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иных объектов капитального строительства - в течение 5 лет.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w:t>
      </w:r>
      <w:r w:rsidRPr="00E74AA9">
        <w:rPr>
          <w:rFonts w:ascii="Times New Roman" w:eastAsia="Times New Roman" w:hAnsi="Times New Roman" w:cs="Times New Roman"/>
          <w:sz w:val="24"/>
          <w:szCs w:val="24"/>
          <w:lang w:eastAsia="ru-RU"/>
        </w:rPr>
        <w:lastRenderedPageBreak/>
        <w:t>жилищного строительства, индивидуального строительства и комплексного освоения в целях жилищного строительства (гектаров).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VII. Жилищно-коммунальное хозяйство</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VIII. Организация муниципального 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27. Среднегодовая численность постоянного населения (тыс. человек).</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3" w:name="Par124"/>
      <w:bookmarkEnd w:id="3"/>
      <w:r w:rsidRPr="00E74AA9">
        <w:rPr>
          <w:rFonts w:ascii="Times New Roman" w:eastAsia="Times New Roman" w:hAnsi="Times New Roman" w:cs="Times New Roman"/>
          <w:b/>
          <w:bCs/>
          <w:sz w:val="24"/>
          <w:szCs w:val="24"/>
          <w:lang w:eastAsia="ru-RU"/>
        </w:rPr>
        <w:t>МЕТОДИКА</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МОНИТОРИНГА ЭФФЕКТИВНОСТИ ДЕЯТЕЛЬНОСТИ ОРГАНОВ МЕСТНОГО</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САМОУПРАВЛЕНИЯ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 Введение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Предметом оценки являются результаты деятельности органов местного самоуправления в следующих сферах: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экономическое развитие;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дошкольное образование;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общее и дополнительное образование;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культура;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физическая культура и спорт;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6) жилищное строительство и обеспечение граждан жильем;</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7) жилищно-коммунальное хозяйство;</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8) организация муниципального 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9) энергосбережение и повышение энергетической эффективности.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3. Мониторинг эффективности деятельности органов местного самоуправления осуществляется в соответствии с </w:t>
      </w:r>
      <w:hyperlink r:id="rId19" w:history="1">
        <w:r w:rsidRPr="00E74AA9">
          <w:rPr>
            <w:rFonts w:ascii="Times New Roman" w:eastAsia="Times New Roman" w:hAnsi="Times New Roman" w:cs="Times New Roman"/>
            <w:color w:val="0000FF"/>
            <w:sz w:val="24"/>
            <w:szCs w:val="24"/>
            <w:lang w:eastAsia="ru-RU"/>
          </w:rPr>
          <w:t>перечнем</w:t>
        </w:r>
      </w:hyperlink>
      <w:r w:rsidRPr="00E74AA9">
        <w:rPr>
          <w:rFonts w:ascii="Times New Roman" w:eastAsia="Times New Roman" w:hAnsi="Times New Roman" w:cs="Times New Roman"/>
          <w:sz w:val="24"/>
          <w:szCs w:val="24"/>
          <w:lang w:eastAsia="ru-RU"/>
        </w:rP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r:id="rId20" w:anchor="Par49" w:history="1">
        <w:r w:rsidRPr="00E74AA9">
          <w:rPr>
            <w:rFonts w:ascii="Times New Roman" w:eastAsia="Times New Roman" w:hAnsi="Times New Roman" w:cs="Times New Roman"/>
            <w:color w:val="0000FF"/>
            <w:sz w:val="24"/>
            <w:szCs w:val="24"/>
            <w:lang w:eastAsia="ru-RU"/>
          </w:rPr>
          <w:t>перечнем</w:t>
        </w:r>
      </w:hyperlink>
      <w:r w:rsidRPr="00E74AA9">
        <w:rPr>
          <w:rFonts w:ascii="Times New Roman" w:eastAsia="Times New Roman" w:hAnsi="Times New Roman" w:cs="Times New Roman"/>
          <w:sz w:val="24"/>
          <w:szCs w:val="24"/>
          <w:lang w:eastAsia="ru-RU"/>
        </w:rPr>
        <w:t xml:space="preserve">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 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 Информация, содержащая значения показателей для оценки</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Основным источником информации для заполнения типовой формы доклада является официальная статистическая информация.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r:id="rId21" w:anchor="Par178" w:history="1">
        <w:r w:rsidRPr="00E74AA9">
          <w:rPr>
            <w:rFonts w:ascii="Times New Roman" w:eastAsia="Times New Roman" w:hAnsi="Times New Roman" w:cs="Times New Roman"/>
            <w:color w:val="0000FF"/>
            <w:sz w:val="24"/>
            <w:szCs w:val="24"/>
            <w:lang w:eastAsia="ru-RU"/>
          </w:rPr>
          <w:t>типовой форме</w:t>
        </w:r>
      </w:hyperlink>
      <w:r w:rsidRPr="00E74AA9">
        <w:rPr>
          <w:rFonts w:ascii="Times New Roman" w:eastAsia="Times New Roman" w:hAnsi="Times New Roman" w:cs="Times New Roman"/>
          <w:sz w:val="24"/>
          <w:szCs w:val="24"/>
          <w:lang w:eastAsia="ru-RU"/>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При проведении анализа учитываются полномочия органов местного самоуправления по решению вопросов местного значения.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III. Оценка эффективности деятельности органов</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6. Рост значений показателей, указанных в </w:t>
      </w:r>
      <w:hyperlink r:id="rId22" w:anchor="Par209" w:history="1">
        <w:r w:rsidRPr="00E74AA9">
          <w:rPr>
            <w:rFonts w:ascii="Times New Roman" w:eastAsia="Times New Roman" w:hAnsi="Times New Roman" w:cs="Times New Roman"/>
            <w:color w:val="0000FF"/>
            <w:sz w:val="24"/>
            <w:szCs w:val="24"/>
            <w:lang w:eastAsia="ru-RU"/>
          </w:rPr>
          <w:t>пунктах 1</w:t>
        </w:r>
      </w:hyperlink>
      <w:r w:rsidRPr="00E74AA9">
        <w:rPr>
          <w:rFonts w:ascii="Times New Roman" w:eastAsia="Times New Roman" w:hAnsi="Times New Roman" w:cs="Times New Roman"/>
          <w:sz w:val="24"/>
          <w:szCs w:val="24"/>
          <w:lang w:eastAsia="ru-RU"/>
        </w:rPr>
        <w:t xml:space="preserve"> - </w:t>
      </w:r>
      <w:hyperlink r:id="rId23" w:anchor="Par236" w:history="1">
        <w:r w:rsidRPr="00E74AA9">
          <w:rPr>
            <w:rFonts w:ascii="Times New Roman" w:eastAsia="Times New Roman" w:hAnsi="Times New Roman" w:cs="Times New Roman"/>
            <w:color w:val="0000FF"/>
            <w:sz w:val="24"/>
            <w:szCs w:val="24"/>
            <w:lang w:eastAsia="ru-RU"/>
          </w:rPr>
          <w:t>5</w:t>
        </w:r>
      </w:hyperlink>
      <w:r w:rsidRPr="00E74AA9">
        <w:rPr>
          <w:rFonts w:ascii="Times New Roman" w:eastAsia="Times New Roman" w:hAnsi="Times New Roman" w:cs="Times New Roman"/>
          <w:sz w:val="24"/>
          <w:szCs w:val="24"/>
          <w:lang w:eastAsia="ru-RU"/>
        </w:rPr>
        <w:t xml:space="preserve"> и </w:t>
      </w:r>
      <w:hyperlink r:id="rId24" w:anchor="Par262" w:history="1">
        <w:r w:rsidRPr="00E74AA9">
          <w:rPr>
            <w:rFonts w:ascii="Times New Roman" w:eastAsia="Times New Roman" w:hAnsi="Times New Roman" w:cs="Times New Roman"/>
            <w:color w:val="0000FF"/>
            <w:sz w:val="24"/>
            <w:szCs w:val="24"/>
            <w:lang w:eastAsia="ru-RU"/>
          </w:rPr>
          <w:t>8</w:t>
        </w:r>
      </w:hyperlink>
      <w:r w:rsidRPr="00E74AA9">
        <w:rPr>
          <w:rFonts w:ascii="Times New Roman" w:eastAsia="Times New Roman" w:hAnsi="Times New Roman" w:cs="Times New Roman"/>
          <w:sz w:val="24"/>
          <w:szCs w:val="24"/>
          <w:lang w:eastAsia="ru-RU"/>
        </w:rPr>
        <w:t xml:space="preserve"> типовой формы, и снижение значений показателей, указанных в </w:t>
      </w:r>
      <w:hyperlink r:id="rId25" w:anchor="Par240" w:history="1">
        <w:r w:rsidRPr="00E74AA9">
          <w:rPr>
            <w:rFonts w:ascii="Times New Roman" w:eastAsia="Times New Roman" w:hAnsi="Times New Roman" w:cs="Times New Roman"/>
            <w:color w:val="0000FF"/>
            <w:sz w:val="24"/>
            <w:szCs w:val="24"/>
            <w:lang w:eastAsia="ru-RU"/>
          </w:rPr>
          <w:t>пунктах 6</w:t>
        </w:r>
      </w:hyperlink>
      <w:r w:rsidRPr="00E74AA9">
        <w:rPr>
          <w:rFonts w:ascii="Times New Roman" w:eastAsia="Times New Roman" w:hAnsi="Times New Roman" w:cs="Times New Roman"/>
          <w:sz w:val="24"/>
          <w:szCs w:val="24"/>
          <w:lang w:eastAsia="ru-RU"/>
        </w:rPr>
        <w:t xml:space="preserve"> и </w:t>
      </w:r>
      <w:hyperlink r:id="rId26" w:anchor="Par250" w:history="1">
        <w:r w:rsidRPr="00E74AA9">
          <w:rPr>
            <w:rFonts w:ascii="Times New Roman" w:eastAsia="Times New Roman" w:hAnsi="Times New Roman" w:cs="Times New Roman"/>
            <w:color w:val="0000FF"/>
            <w:sz w:val="24"/>
            <w:szCs w:val="24"/>
            <w:lang w:eastAsia="ru-RU"/>
          </w:rPr>
          <w:t>7</w:t>
        </w:r>
      </w:hyperlink>
      <w:r w:rsidRPr="00E74AA9">
        <w:rPr>
          <w:rFonts w:ascii="Times New Roman" w:eastAsia="Times New Roman" w:hAnsi="Times New Roman" w:cs="Times New Roman"/>
          <w:sz w:val="24"/>
          <w:szCs w:val="24"/>
          <w:lang w:eastAsia="ru-RU"/>
        </w:rPr>
        <w:t xml:space="preserve"> типовой формы, свидетельствуют об эффективности деятельности органов местного самоуправления. Показатели, указанные в </w:t>
      </w:r>
      <w:hyperlink r:id="rId27" w:anchor="Par209" w:history="1">
        <w:r w:rsidRPr="00E74AA9">
          <w:rPr>
            <w:rFonts w:ascii="Times New Roman" w:eastAsia="Times New Roman" w:hAnsi="Times New Roman" w:cs="Times New Roman"/>
            <w:color w:val="0000FF"/>
            <w:sz w:val="24"/>
            <w:szCs w:val="24"/>
            <w:lang w:eastAsia="ru-RU"/>
          </w:rPr>
          <w:t>пунктах 1</w:t>
        </w:r>
      </w:hyperlink>
      <w:r w:rsidRPr="00E74AA9">
        <w:rPr>
          <w:rFonts w:ascii="Times New Roman" w:eastAsia="Times New Roman" w:hAnsi="Times New Roman" w:cs="Times New Roman"/>
          <w:sz w:val="24"/>
          <w:szCs w:val="24"/>
          <w:lang w:eastAsia="ru-RU"/>
        </w:rPr>
        <w:t xml:space="preserve"> и </w:t>
      </w:r>
      <w:hyperlink r:id="rId28" w:anchor="Par214" w:history="1">
        <w:r w:rsidRPr="00E74AA9">
          <w:rPr>
            <w:rFonts w:ascii="Times New Roman" w:eastAsia="Times New Roman" w:hAnsi="Times New Roman" w:cs="Times New Roman"/>
            <w:color w:val="0000FF"/>
            <w:sz w:val="24"/>
            <w:szCs w:val="24"/>
            <w:lang w:eastAsia="ru-RU"/>
          </w:rPr>
          <w:t>2</w:t>
        </w:r>
      </w:hyperlink>
      <w:r w:rsidRPr="00E74AA9">
        <w:rPr>
          <w:rFonts w:ascii="Times New Roman" w:eastAsia="Times New Roman" w:hAnsi="Times New Roman" w:cs="Times New Roman"/>
          <w:sz w:val="24"/>
          <w:szCs w:val="24"/>
          <w:lang w:eastAsia="ru-RU"/>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r:id="rId29" w:anchor="Par262" w:history="1">
        <w:r w:rsidRPr="00E74AA9">
          <w:rPr>
            <w:rFonts w:ascii="Times New Roman" w:eastAsia="Times New Roman" w:hAnsi="Times New Roman" w:cs="Times New Roman"/>
            <w:color w:val="0000FF"/>
            <w:sz w:val="24"/>
            <w:szCs w:val="24"/>
            <w:lang w:eastAsia="ru-RU"/>
          </w:rPr>
          <w:t>пунктом 8</w:t>
        </w:r>
      </w:hyperlink>
      <w:r w:rsidRPr="00E74AA9">
        <w:rPr>
          <w:rFonts w:ascii="Times New Roman" w:eastAsia="Times New Roman" w:hAnsi="Times New Roman" w:cs="Times New Roman"/>
          <w:sz w:val="24"/>
          <w:szCs w:val="24"/>
          <w:lang w:eastAsia="ru-RU"/>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r:id="rId30" w:anchor="Par228" w:history="1">
        <w:r w:rsidRPr="00E74AA9">
          <w:rPr>
            <w:rFonts w:ascii="Times New Roman" w:eastAsia="Times New Roman" w:hAnsi="Times New Roman" w:cs="Times New Roman"/>
            <w:color w:val="0000FF"/>
            <w:sz w:val="24"/>
            <w:szCs w:val="24"/>
            <w:lang w:eastAsia="ru-RU"/>
          </w:rPr>
          <w:t>пункте 4</w:t>
        </w:r>
      </w:hyperlink>
      <w:r w:rsidRPr="00E74AA9">
        <w:rPr>
          <w:rFonts w:ascii="Times New Roman" w:eastAsia="Times New Roman" w:hAnsi="Times New Roman" w:cs="Times New Roman"/>
          <w:sz w:val="24"/>
          <w:szCs w:val="24"/>
          <w:lang w:eastAsia="ru-RU"/>
        </w:rPr>
        <w:t xml:space="preserve"> типовой формы, характеризует усилия органов местного самоуправления по развитию собственной доходной базы.</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7. Снижение значений показателей, указанных в </w:t>
      </w:r>
      <w:hyperlink r:id="rId31" w:anchor="Par301" w:history="1">
        <w:r w:rsidRPr="00E74AA9">
          <w:rPr>
            <w:rFonts w:ascii="Times New Roman" w:eastAsia="Times New Roman" w:hAnsi="Times New Roman" w:cs="Times New Roman"/>
            <w:color w:val="0000FF"/>
            <w:sz w:val="24"/>
            <w:szCs w:val="24"/>
            <w:lang w:eastAsia="ru-RU"/>
          </w:rPr>
          <w:t>пунктах 10</w:t>
        </w:r>
      </w:hyperlink>
      <w:r w:rsidRPr="00E74AA9">
        <w:rPr>
          <w:rFonts w:ascii="Times New Roman" w:eastAsia="Times New Roman" w:hAnsi="Times New Roman" w:cs="Times New Roman"/>
          <w:sz w:val="24"/>
          <w:szCs w:val="24"/>
          <w:lang w:eastAsia="ru-RU"/>
        </w:rPr>
        <w:t xml:space="preserve"> и </w:t>
      </w:r>
      <w:hyperlink r:id="rId32" w:anchor="Par309" w:history="1">
        <w:r w:rsidRPr="00E74AA9">
          <w:rPr>
            <w:rFonts w:ascii="Times New Roman" w:eastAsia="Times New Roman" w:hAnsi="Times New Roman" w:cs="Times New Roman"/>
            <w:color w:val="0000FF"/>
            <w:sz w:val="24"/>
            <w:szCs w:val="24"/>
            <w:lang w:eastAsia="ru-RU"/>
          </w:rPr>
          <w:t>11</w:t>
        </w:r>
      </w:hyperlink>
      <w:r w:rsidRPr="00E74AA9">
        <w:rPr>
          <w:rFonts w:ascii="Times New Roman" w:eastAsia="Times New Roman" w:hAnsi="Times New Roman" w:cs="Times New Roman"/>
          <w:sz w:val="24"/>
          <w:szCs w:val="24"/>
          <w:lang w:eastAsia="ru-RU"/>
        </w:rPr>
        <w:t xml:space="preserve"> типовой формы, свидетельствует об эффективности деятельности органов местного самоуправления. Показатель, указанный в </w:t>
      </w:r>
      <w:hyperlink r:id="rId33" w:anchor="Par292" w:history="1">
        <w:r w:rsidRPr="00E74AA9">
          <w:rPr>
            <w:rFonts w:ascii="Times New Roman" w:eastAsia="Times New Roman" w:hAnsi="Times New Roman" w:cs="Times New Roman"/>
            <w:color w:val="0000FF"/>
            <w:sz w:val="24"/>
            <w:szCs w:val="24"/>
            <w:lang w:eastAsia="ru-RU"/>
          </w:rPr>
          <w:t>пункте 9</w:t>
        </w:r>
      </w:hyperlink>
      <w:r w:rsidRPr="00E74AA9">
        <w:rPr>
          <w:rFonts w:ascii="Times New Roman" w:eastAsia="Times New Roman" w:hAnsi="Times New Roman" w:cs="Times New Roman"/>
          <w:sz w:val="24"/>
          <w:szCs w:val="24"/>
          <w:lang w:eastAsia="ru-RU"/>
        </w:rPr>
        <w:t xml:space="preserve"> типовой формы, используется для экспертной оценки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8. Рост значений показателей, указанных в </w:t>
      </w:r>
      <w:hyperlink r:id="rId34" w:anchor="Par321" w:history="1">
        <w:r w:rsidRPr="00E74AA9">
          <w:rPr>
            <w:rFonts w:ascii="Times New Roman" w:eastAsia="Times New Roman" w:hAnsi="Times New Roman" w:cs="Times New Roman"/>
            <w:color w:val="0000FF"/>
            <w:sz w:val="24"/>
            <w:szCs w:val="24"/>
            <w:lang w:eastAsia="ru-RU"/>
          </w:rPr>
          <w:t>пунктах 12</w:t>
        </w:r>
      </w:hyperlink>
      <w:r w:rsidRPr="00E74AA9">
        <w:rPr>
          <w:rFonts w:ascii="Times New Roman" w:eastAsia="Times New Roman" w:hAnsi="Times New Roman" w:cs="Times New Roman"/>
          <w:sz w:val="24"/>
          <w:szCs w:val="24"/>
          <w:lang w:eastAsia="ru-RU"/>
        </w:rPr>
        <w:t xml:space="preserve">, </w:t>
      </w:r>
      <w:hyperlink r:id="rId35" w:anchor="Par345" w:history="1">
        <w:r w:rsidRPr="00E74AA9">
          <w:rPr>
            <w:rFonts w:ascii="Times New Roman" w:eastAsia="Times New Roman" w:hAnsi="Times New Roman" w:cs="Times New Roman"/>
            <w:color w:val="0000FF"/>
            <w:sz w:val="24"/>
            <w:szCs w:val="24"/>
            <w:lang w:eastAsia="ru-RU"/>
          </w:rPr>
          <w:t>14</w:t>
        </w:r>
      </w:hyperlink>
      <w:r w:rsidRPr="00E74AA9">
        <w:rPr>
          <w:rFonts w:ascii="Times New Roman" w:eastAsia="Times New Roman" w:hAnsi="Times New Roman" w:cs="Times New Roman"/>
          <w:sz w:val="24"/>
          <w:szCs w:val="24"/>
          <w:lang w:eastAsia="ru-RU"/>
        </w:rPr>
        <w:t xml:space="preserve">, </w:t>
      </w:r>
      <w:hyperlink r:id="rId36" w:anchor="Par365" w:history="1">
        <w:r w:rsidRPr="00E74AA9">
          <w:rPr>
            <w:rFonts w:ascii="Times New Roman" w:eastAsia="Times New Roman" w:hAnsi="Times New Roman" w:cs="Times New Roman"/>
            <w:color w:val="0000FF"/>
            <w:sz w:val="24"/>
            <w:szCs w:val="24"/>
            <w:lang w:eastAsia="ru-RU"/>
          </w:rPr>
          <w:t>16</w:t>
        </w:r>
      </w:hyperlink>
      <w:r w:rsidRPr="00E74AA9">
        <w:rPr>
          <w:rFonts w:ascii="Times New Roman" w:eastAsia="Times New Roman" w:hAnsi="Times New Roman" w:cs="Times New Roman"/>
          <w:sz w:val="24"/>
          <w:szCs w:val="24"/>
          <w:lang w:eastAsia="ru-RU"/>
        </w:rPr>
        <w:t xml:space="preserve"> и </w:t>
      </w:r>
      <w:hyperlink r:id="rId37" w:anchor="Par390" w:history="1">
        <w:r w:rsidRPr="00E74AA9">
          <w:rPr>
            <w:rFonts w:ascii="Times New Roman" w:eastAsia="Times New Roman" w:hAnsi="Times New Roman" w:cs="Times New Roman"/>
            <w:color w:val="0000FF"/>
            <w:sz w:val="24"/>
            <w:szCs w:val="24"/>
            <w:lang w:eastAsia="ru-RU"/>
          </w:rPr>
          <w:t>19</w:t>
        </w:r>
      </w:hyperlink>
      <w:r w:rsidRPr="00E74AA9">
        <w:rPr>
          <w:rFonts w:ascii="Times New Roman" w:eastAsia="Times New Roman" w:hAnsi="Times New Roman" w:cs="Times New Roman"/>
          <w:sz w:val="24"/>
          <w:szCs w:val="24"/>
          <w:lang w:eastAsia="ru-RU"/>
        </w:rPr>
        <w:t xml:space="preserve"> типовой формы, и снижение значений показателей, указанных в </w:t>
      </w:r>
      <w:hyperlink r:id="rId38" w:anchor="Par334" w:history="1">
        <w:r w:rsidRPr="00E74AA9">
          <w:rPr>
            <w:rFonts w:ascii="Times New Roman" w:eastAsia="Times New Roman" w:hAnsi="Times New Roman" w:cs="Times New Roman"/>
            <w:color w:val="0000FF"/>
            <w:sz w:val="24"/>
            <w:szCs w:val="24"/>
            <w:lang w:eastAsia="ru-RU"/>
          </w:rPr>
          <w:t>пунктах 13</w:t>
        </w:r>
      </w:hyperlink>
      <w:r w:rsidRPr="00E74AA9">
        <w:rPr>
          <w:rFonts w:ascii="Times New Roman" w:eastAsia="Times New Roman" w:hAnsi="Times New Roman" w:cs="Times New Roman"/>
          <w:sz w:val="24"/>
          <w:szCs w:val="24"/>
          <w:lang w:eastAsia="ru-RU"/>
        </w:rPr>
        <w:t xml:space="preserve">, </w:t>
      </w:r>
      <w:hyperlink r:id="rId39" w:anchor="Par354" w:history="1">
        <w:r w:rsidRPr="00E74AA9">
          <w:rPr>
            <w:rFonts w:ascii="Times New Roman" w:eastAsia="Times New Roman" w:hAnsi="Times New Roman" w:cs="Times New Roman"/>
            <w:color w:val="0000FF"/>
            <w:sz w:val="24"/>
            <w:szCs w:val="24"/>
            <w:lang w:eastAsia="ru-RU"/>
          </w:rPr>
          <w:t>15</w:t>
        </w:r>
      </w:hyperlink>
      <w:r w:rsidRPr="00E74AA9">
        <w:rPr>
          <w:rFonts w:ascii="Times New Roman" w:eastAsia="Times New Roman" w:hAnsi="Times New Roman" w:cs="Times New Roman"/>
          <w:sz w:val="24"/>
          <w:szCs w:val="24"/>
          <w:lang w:eastAsia="ru-RU"/>
        </w:rPr>
        <w:t xml:space="preserve"> и </w:t>
      </w:r>
      <w:hyperlink r:id="rId40" w:anchor="Par372" w:history="1">
        <w:r w:rsidRPr="00E74AA9">
          <w:rPr>
            <w:rFonts w:ascii="Times New Roman" w:eastAsia="Times New Roman" w:hAnsi="Times New Roman" w:cs="Times New Roman"/>
            <w:color w:val="0000FF"/>
            <w:sz w:val="24"/>
            <w:szCs w:val="24"/>
            <w:lang w:eastAsia="ru-RU"/>
          </w:rPr>
          <w:t>17</w:t>
        </w:r>
      </w:hyperlink>
      <w:r w:rsidRPr="00E74AA9">
        <w:rPr>
          <w:rFonts w:ascii="Times New Roman" w:eastAsia="Times New Roman" w:hAnsi="Times New Roman" w:cs="Times New Roman"/>
          <w:sz w:val="24"/>
          <w:szCs w:val="24"/>
          <w:lang w:eastAsia="ru-RU"/>
        </w:rPr>
        <w:t xml:space="preserve"> типовой формы, свидетельствуют об эффективности деятельности органов местного самоуправления. Показатель, указанный в </w:t>
      </w:r>
      <w:hyperlink r:id="rId41" w:anchor="Par382" w:history="1">
        <w:r w:rsidRPr="00E74AA9">
          <w:rPr>
            <w:rFonts w:ascii="Times New Roman" w:eastAsia="Times New Roman" w:hAnsi="Times New Roman" w:cs="Times New Roman"/>
            <w:color w:val="0000FF"/>
            <w:sz w:val="24"/>
            <w:szCs w:val="24"/>
            <w:lang w:eastAsia="ru-RU"/>
          </w:rPr>
          <w:t>пункте 18</w:t>
        </w:r>
      </w:hyperlink>
      <w:r w:rsidRPr="00E74AA9">
        <w:rPr>
          <w:rFonts w:ascii="Times New Roman" w:eastAsia="Times New Roman" w:hAnsi="Times New Roman" w:cs="Times New Roman"/>
          <w:sz w:val="24"/>
          <w:szCs w:val="24"/>
          <w:lang w:eastAsia="ru-RU"/>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r:id="rId42" w:anchor="Par390" w:history="1">
        <w:r w:rsidRPr="00E74AA9">
          <w:rPr>
            <w:rFonts w:ascii="Times New Roman" w:eastAsia="Times New Roman" w:hAnsi="Times New Roman" w:cs="Times New Roman"/>
            <w:color w:val="0000FF"/>
            <w:sz w:val="24"/>
            <w:szCs w:val="24"/>
            <w:lang w:eastAsia="ru-RU"/>
          </w:rPr>
          <w:t>пункте 19</w:t>
        </w:r>
      </w:hyperlink>
      <w:r w:rsidRPr="00E74AA9">
        <w:rPr>
          <w:rFonts w:ascii="Times New Roman" w:eastAsia="Times New Roman" w:hAnsi="Times New Roman" w:cs="Times New Roman"/>
          <w:sz w:val="24"/>
          <w:szCs w:val="24"/>
          <w:lang w:eastAsia="ru-RU"/>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9. Рост значения показателя, указанного в </w:t>
      </w:r>
      <w:hyperlink r:id="rId43" w:anchor="Par401" w:history="1">
        <w:r w:rsidRPr="00E74AA9">
          <w:rPr>
            <w:rFonts w:ascii="Times New Roman" w:eastAsia="Times New Roman" w:hAnsi="Times New Roman" w:cs="Times New Roman"/>
            <w:color w:val="0000FF"/>
            <w:sz w:val="24"/>
            <w:szCs w:val="24"/>
            <w:lang w:eastAsia="ru-RU"/>
          </w:rPr>
          <w:t>пункте 20</w:t>
        </w:r>
      </w:hyperlink>
      <w:r w:rsidRPr="00E74AA9">
        <w:rPr>
          <w:rFonts w:ascii="Times New Roman" w:eastAsia="Times New Roman" w:hAnsi="Times New Roman" w:cs="Times New Roman"/>
          <w:sz w:val="24"/>
          <w:szCs w:val="24"/>
          <w:lang w:eastAsia="ru-RU"/>
        </w:rPr>
        <w:t xml:space="preserve"> типовой формы, и снижение значений показателей, указанных в </w:t>
      </w:r>
      <w:hyperlink r:id="rId44" w:anchor="Par413" w:history="1">
        <w:r w:rsidRPr="00E74AA9">
          <w:rPr>
            <w:rFonts w:ascii="Times New Roman" w:eastAsia="Times New Roman" w:hAnsi="Times New Roman" w:cs="Times New Roman"/>
            <w:color w:val="0000FF"/>
            <w:sz w:val="24"/>
            <w:szCs w:val="24"/>
            <w:lang w:eastAsia="ru-RU"/>
          </w:rPr>
          <w:t>пунктах 21</w:t>
        </w:r>
      </w:hyperlink>
      <w:r w:rsidRPr="00E74AA9">
        <w:rPr>
          <w:rFonts w:ascii="Times New Roman" w:eastAsia="Times New Roman" w:hAnsi="Times New Roman" w:cs="Times New Roman"/>
          <w:sz w:val="24"/>
          <w:szCs w:val="24"/>
          <w:lang w:eastAsia="ru-RU"/>
        </w:rPr>
        <w:t xml:space="preserve"> и </w:t>
      </w:r>
      <w:hyperlink r:id="rId45" w:anchor="Par422" w:history="1">
        <w:r w:rsidRPr="00E74AA9">
          <w:rPr>
            <w:rFonts w:ascii="Times New Roman" w:eastAsia="Times New Roman" w:hAnsi="Times New Roman" w:cs="Times New Roman"/>
            <w:color w:val="0000FF"/>
            <w:sz w:val="24"/>
            <w:szCs w:val="24"/>
            <w:lang w:eastAsia="ru-RU"/>
          </w:rPr>
          <w:t>22</w:t>
        </w:r>
      </w:hyperlink>
      <w:r w:rsidRPr="00E74AA9">
        <w:rPr>
          <w:rFonts w:ascii="Times New Roman" w:eastAsia="Times New Roman" w:hAnsi="Times New Roman" w:cs="Times New Roman"/>
          <w:sz w:val="24"/>
          <w:szCs w:val="24"/>
          <w:lang w:eastAsia="ru-RU"/>
        </w:rPr>
        <w:t xml:space="preserve"> типовой формы, свидетельствуют об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10. Рост значения показателя, указанного в </w:t>
      </w:r>
      <w:hyperlink r:id="rId46" w:anchor="Par434" w:history="1">
        <w:r w:rsidRPr="00E74AA9">
          <w:rPr>
            <w:rFonts w:ascii="Times New Roman" w:eastAsia="Times New Roman" w:hAnsi="Times New Roman" w:cs="Times New Roman"/>
            <w:color w:val="0000FF"/>
            <w:sz w:val="24"/>
            <w:szCs w:val="24"/>
            <w:lang w:eastAsia="ru-RU"/>
          </w:rPr>
          <w:t>пункте 23</w:t>
        </w:r>
      </w:hyperlink>
      <w:r w:rsidRPr="00E74AA9">
        <w:rPr>
          <w:rFonts w:ascii="Times New Roman" w:eastAsia="Times New Roman" w:hAnsi="Times New Roman" w:cs="Times New Roman"/>
          <w:sz w:val="24"/>
          <w:szCs w:val="24"/>
          <w:lang w:eastAsia="ru-RU"/>
        </w:rPr>
        <w:t xml:space="preserve"> типовой формы, свидетельствует об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11. Рост значений показателей, указанных в </w:t>
      </w:r>
      <w:hyperlink r:id="rId47" w:anchor="Par441" w:history="1">
        <w:r w:rsidRPr="00E74AA9">
          <w:rPr>
            <w:rFonts w:ascii="Times New Roman" w:eastAsia="Times New Roman" w:hAnsi="Times New Roman" w:cs="Times New Roman"/>
            <w:color w:val="0000FF"/>
            <w:sz w:val="24"/>
            <w:szCs w:val="24"/>
            <w:lang w:eastAsia="ru-RU"/>
          </w:rPr>
          <w:t>пунктах 24</w:t>
        </w:r>
      </w:hyperlink>
      <w:r w:rsidRPr="00E74AA9">
        <w:rPr>
          <w:rFonts w:ascii="Times New Roman" w:eastAsia="Times New Roman" w:hAnsi="Times New Roman" w:cs="Times New Roman"/>
          <w:sz w:val="24"/>
          <w:szCs w:val="24"/>
          <w:lang w:eastAsia="ru-RU"/>
        </w:rPr>
        <w:t xml:space="preserve"> и </w:t>
      </w:r>
      <w:hyperlink r:id="rId48" w:anchor="Par450" w:history="1">
        <w:r w:rsidRPr="00E74AA9">
          <w:rPr>
            <w:rFonts w:ascii="Times New Roman" w:eastAsia="Times New Roman" w:hAnsi="Times New Roman" w:cs="Times New Roman"/>
            <w:color w:val="0000FF"/>
            <w:sz w:val="24"/>
            <w:szCs w:val="24"/>
            <w:lang w:eastAsia="ru-RU"/>
          </w:rPr>
          <w:t>25</w:t>
        </w:r>
      </w:hyperlink>
      <w:r w:rsidRPr="00E74AA9">
        <w:rPr>
          <w:rFonts w:ascii="Times New Roman" w:eastAsia="Times New Roman" w:hAnsi="Times New Roman" w:cs="Times New Roman"/>
          <w:sz w:val="24"/>
          <w:szCs w:val="24"/>
          <w:lang w:eastAsia="ru-RU"/>
        </w:rPr>
        <w:t xml:space="preserve"> типовой формы, и снижение значения показателя, указанного в </w:t>
      </w:r>
      <w:hyperlink r:id="rId49" w:anchor="Par466" w:history="1">
        <w:r w:rsidRPr="00E74AA9">
          <w:rPr>
            <w:rFonts w:ascii="Times New Roman" w:eastAsia="Times New Roman" w:hAnsi="Times New Roman" w:cs="Times New Roman"/>
            <w:color w:val="0000FF"/>
            <w:sz w:val="24"/>
            <w:szCs w:val="24"/>
            <w:lang w:eastAsia="ru-RU"/>
          </w:rPr>
          <w:t>пункте 26</w:t>
        </w:r>
      </w:hyperlink>
      <w:r w:rsidRPr="00E74AA9">
        <w:rPr>
          <w:rFonts w:ascii="Times New Roman" w:eastAsia="Times New Roman" w:hAnsi="Times New Roman" w:cs="Times New Roman"/>
          <w:sz w:val="24"/>
          <w:szCs w:val="24"/>
          <w:lang w:eastAsia="ru-RU"/>
        </w:rPr>
        <w:t xml:space="preserve"> типовой формы, свидетельствуют об эффективности деятельности органов местного самоуправления. Данные показатели </w:t>
      </w:r>
      <w:r w:rsidRPr="00E74AA9">
        <w:rPr>
          <w:rFonts w:ascii="Times New Roman" w:eastAsia="Times New Roman" w:hAnsi="Times New Roman" w:cs="Times New Roman"/>
          <w:sz w:val="24"/>
          <w:szCs w:val="24"/>
          <w:lang w:eastAsia="ru-RU"/>
        </w:rPr>
        <w:lastRenderedPageBreak/>
        <w:t>отражают обеспеченность жильем в муниципальном образовании, а также темпы роста жилищного строительства.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12. Рост значений показателей, указанных в </w:t>
      </w:r>
      <w:hyperlink r:id="rId50" w:anchor="Par489" w:history="1">
        <w:r w:rsidRPr="00E74AA9">
          <w:rPr>
            <w:rFonts w:ascii="Times New Roman" w:eastAsia="Times New Roman" w:hAnsi="Times New Roman" w:cs="Times New Roman"/>
            <w:color w:val="0000FF"/>
            <w:sz w:val="24"/>
            <w:szCs w:val="24"/>
            <w:lang w:eastAsia="ru-RU"/>
          </w:rPr>
          <w:t>пунктах 27</w:t>
        </w:r>
      </w:hyperlink>
      <w:r w:rsidRPr="00E74AA9">
        <w:rPr>
          <w:rFonts w:ascii="Times New Roman" w:eastAsia="Times New Roman" w:hAnsi="Times New Roman" w:cs="Times New Roman"/>
          <w:sz w:val="24"/>
          <w:szCs w:val="24"/>
          <w:lang w:eastAsia="ru-RU"/>
        </w:rPr>
        <w:t xml:space="preserve"> - </w:t>
      </w:r>
      <w:hyperlink r:id="rId51" w:anchor="Par535" w:history="1">
        <w:r w:rsidRPr="00E74AA9">
          <w:rPr>
            <w:rFonts w:ascii="Times New Roman" w:eastAsia="Times New Roman" w:hAnsi="Times New Roman" w:cs="Times New Roman"/>
            <w:color w:val="0000FF"/>
            <w:sz w:val="24"/>
            <w:szCs w:val="24"/>
            <w:lang w:eastAsia="ru-RU"/>
          </w:rPr>
          <w:t>30</w:t>
        </w:r>
      </w:hyperlink>
      <w:r w:rsidRPr="00E74AA9">
        <w:rPr>
          <w:rFonts w:ascii="Times New Roman" w:eastAsia="Times New Roman" w:hAnsi="Times New Roman" w:cs="Times New Roman"/>
          <w:sz w:val="24"/>
          <w:szCs w:val="24"/>
          <w:lang w:eastAsia="ru-RU"/>
        </w:rPr>
        <w:t xml:space="preserve"> типовой формы, свидетельствует об эффективности деятельности органов местного самоуправления. Показатели, предусмотренные </w:t>
      </w:r>
      <w:hyperlink r:id="rId52" w:anchor="Par489" w:history="1">
        <w:r w:rsidRPr="00E74AA9">
          <w:rPr>
            <w:rFonts w:ascii="Times New Roman" w:eastAsia="Times New Roman" w:hAnsi="Times New Roman" w:cs="Times New Roman"/>
            <w:color w:val="0000FF"/>
            <w:sz w:val="24"/>
            <w:szCs w:val="24"/>
            <w:lang w:eastAsia="ru-RU"/>
          </w:rPr>
          <w:t>пунктами 27</w:t>
        </w:r>
      </w:hyperlink>
      <w:r w:rsidRPr="00E74AA9">
        <w:rPr>
          <w:rFonts w:ascii="Times New Roman" w:eastAsia="Times New Roman" w:hAnsi="Times New Roman" w:cs="Times New Roman"/>
          <w:sz w:val="24"/>
          <w:szCs w:val="24"/>
          <w:lang w:eastAsia="ru-RU"/>
        </w:rPr>
        <w:t xml:space="preserve"> - </w:t>
      </w:r>
      <w:hyperlink r:id="rId53" w:anchor="Par535" w:history="1">
        <w:r w:rsidRPr="00E74AA9">
          <w:rPr>
            <w:rFonts w:ascii="Times New Roman" w:eastAsia="Times New Roman" w:hAnsi="Times New Roman" w:cs="Times New Roman"/>
            <w:color w:val="0000FF"/>
            <w:sz w:val="24"/>
            <w:szCs w:val="24"/>
            <w:lang w:eastAsia="ru-RU"/>
          </w:rPr>
          <w:t>30</w:t>
        </w:r>
      </w:hyperlink>
      <w:r w:rsidRPr="00E74AA9">
        <w:rPr>
          <w:rFonts w:ascii="Times New Roman" w:eastAsia="Times New Roman" w:hAnsi="Times New Roman" w:cs="Times New Roman"/>
          <w:sz w:val="24"/>
          <w:szCs w:val="24"/>
          <w:lang w:eastAsia="ru-RU"/>
        </w:rPr>
        <w:t xml:space="preserve"> типовой формы, характеризуют развитие конкурентных отношений в отрасли, а также ее инвестиционную привлекательность.</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13. Рост значений показателей, указанных в </w:t>
      </w:r>
      <w:hyperlink r:id="rId54" w:anchor="Par546" w:history="1">
        <w:r w:rsidRPr="00E74AA9">
          <w:rPr>
            <w:rFonts w:ascii="Times New Roman" w:eastAsia="Times New Roman" w:hAnsi="Times New Roman" w:cs="Times New Roman"/>
            <w:color w:val="0000FF"/>
            <w:sz w:val="24"/>
            <w:szCs w:val="24"/>
            <w:lang w:eastAsia="ru-RU"/>
          </w:rPr>
          <w:t>пунктах 31</w:t>
        </w:r>
      </w:hyperlink>
      <w:r w:rsidRPr="00E74AA9">
        <w:rPr>
          <w:rFonts w:ascii="Times New Roman" w:eastAsia="Times New Roman" w:hAnsi="Times New Roman" w:cs="Times New Roman"/>
          <w:sz w:val="24"/>
          <w:szCs w:val="24"/>
          <w:lang w:eastAsia="ru-RU"/>
        </w:rPr>
        <w:t xml:space="preserve"> и </w:t>
      </w:r>
      <w:hyperlink r:id="rId55" w:anchor="Par600" w:history="1">
        <w:r w:rsidRPr="00E74AA9">
          <w:rPr>
            <w:rFonts w:ascii="Times New Roman" w:eastAsia="Times New Roman" w:hAnsi="Times New Roman" w:cs="Times New Roman"/>
            <w:color w:val="0000FF"/>
            <w:sz w:val="24"/>
            <w:szCs w:val="24"/>
            <w:lang w:eastAsia="ru-RU"/>
          </w:rPr>
          <w:t>37</w:t>
        </w:r>
      </w:hyperlink>
      <w:r w:rsidRPr="00E74AA9">
        <w:rPr>
          <w:rFonts w:ascii="Times New Roman" w:eastAsia="Times New Roman" w:hAnsi="Times New Roman" w:cs="Times New Roman"/>
          <w:sz w:val="24"/>
          <w:szCs w:val="24"/>
          <w:lang w:eastAsia="ru-RU"/>
        </w:rPr>
        <w:t xml:space="preserve"> типовой формы, и снижение значений показателей, указанных в </w:t>
      </w:r>
      <w:hyperlink r:id="rId56" w:anchor="Par556" w:history="1">
        <w:r w:rsidRPr="00E74AA9">
          <w:rPr>
            <w:rFonts w:ascii="Times New Roman" w:eastAsia="Times New Roman" w:hAnsi="Times New Roman" w:cs="Times New Roman"/>
            <w:color w:val="0000FF"/>
            <w:sz w:val="24"/>
            <w:szCs w:val="24"/>
            <w:lang w:eastAsia="ru-RU"/>
          </w:rPr>
          <w:t>пунктах 32</w:t>
        </w:r>
      </w:hyperlink>
      <w:r w:rsidRPr="00E74AA9">
        <w:rPr>
          <w:rFonts w:ascii="Times New Roman" w:eastAsia="Times New Roman" w:hAnsi="Times New Roman" w:cs="Times New Roman"/>
          <w:sz w:val="24"/>
          <w:szCs w:val="24"/>
          <w:lang w:eastAsia="ru-RU"/>
        </w:rPr>
        <w:t xml:space="preserve"> - </w:t>
      </w:r>
      <w:hyperlink r:id="rId57" w:anchor="Par574" w:history="1">
        <w:r w:rsidRPr="00E74AA9">
          <w:rPr>
            <w:rFonts w:ascii="Times New Roman" w:eastAsia="Times New Roman" w:hAnsi="Times New Roman" w:cs="Times New Roman"/>
            <w:color w:val="0000FF"/>
            <w:sz w:val="24"/>
            <w:szCs w:val="24"/>
            <w:lang w:eastAsia="ru-RU"/>
          </w:rPr>
          <w:t>34</w:t>
        </w:r>
      </w:hyperlink>
      <w:r w:rsidRPr="00E74AA9">
        <w:rPr>
          <w:rFonts w:ascii="Times New Roman" w:eastAsia="Times New Roman" w:hAnsi="Times New Roman" w:cs="Times New Roman"/>
          <w:sz w:val="24"/>
          <w:szCs w:val="24"/>
          <w:lang w:eastAsia="ru-RU"/>
        </w:rPr>
        <w:t xml:space="preserve"> типовой формы, свидетельствуют об эффективности деятельности органов местного самоуправления. Показатели, указанные в </w:t>
      </w:r>
      <w:hyperlink r:id="rId58" w:anchor="Par584" w:history="1">
        <w:r w:rsidRPr="00E74AA9">
          <w:rPr>
            <w:rFonts w:ascii="Times New Roman" w:eastAsia="Times New Roman" w:hAnsi="Times New Roman" w:cs="Times New Roman"/>
            <w:color w:val="0000FF"/>
            <w:sz w:val="24"/>
            <w:szCs w:val="24"/>
            <w:lang w:eastAsia="ru-RU"/>
          </w:rPr>
          <w:t>пунктах 35</w:t>
        </w:r>
      </w:hyperlink>
      <w:r w:rsidRPr="00E74AA9">
        <w:rPr>
          <w:rFonts w:ascii="Times New Roman" w:eastAsia="Times New Roman" w:hAnsi="Times New Roman" w:cs="Times New Roman"/>
          <w:sz w:val="24"/>
          <w:szCs w:val="24"/>
          <w:lang w:eastAsia="ru-RU"/>
        </w:rPr>
        <w:t xml:space="preserve"> и </w:t>
      </w:r>
      <w:hyperlink r:id="rId59" w:anchor="Par592" w:history="1">
        <w:r w:rsidRPr="00E74AA9">
          <w:rPr>
            <w:rFonts w:ascii="Times New Roman" w:eastAsia="Times New Roman" w:hAnsi="Times New Roman" w:cs="Times New Roman"/>
            <w:color w:val="0000FF"/>
            <w:sz w:val="24"/>
            <w:szCs w:val="24"/>
            <w:lang w:eastAsia="ru-RU"/>
          </w:rPr>
          <w:t>36</w:t>
        </w:r>
      </w:hyperlink>
      <w:r w:rsidRPr="00E74AA9">
        <w:rPr>
          <w:rFonts w:ascii="Times New Roman" w:eastAsia="Times New Roman" w:hAnsi="Times New Roman" w:cs="Times New Roman"/>
          <w:sz w:val="24"/>
          <w:szCs w:val="24"/>
          <w:lang w:eastAsia="ru-RU"/>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r:id="rId60" w:anchor="Par546" w:history="1">
        <w:r w:rsidRPr="00E74AA9">
          <w:rPr>
            <w:rFonts w:ascii="Times New Roman" w:eastAsia="Times New Roman" w:hAnsi="Times New Roman" w:cs="Times New Roman"/>
            <w:color w:val="0000FF"/>
            <w:sz w:val="24"/>
            <w:szCs w:val="24"/>
            <w:lang w:eastAsia="ru-RU"/>
          </w:rPr>
          <w:t>пункте 31</w:t>
        </w:r>
      </w:hyperlink>
      <w:r w:rsidRPr="00E74AA9">
        <w:rPr>
          <w:rFonts w:ascii="Times New Roman" w:eastAsia="Times New Roman" w:hAnsi="Times New Roman" w:cs="Times New Roman"/>
          <w:sz w:val="24"/>
          <w:szCs w:val="24"/>
          <w:lang w:eastAsia="ru-RU"/>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r:id="rId61" w:anchor="Par606" w:history="1">
        <w:r w:rsidRPr="00E74AA9">
          <w:rPr>
            <w:rFonts w:ascii="Times New Roman" w:eastAsia="Times New Roman" w:hAnsi="Times New Roman" w:cs="Times New Roman"/>
            <w:color w:val="0000FF"/>
            <w:sz w:val="24"/>
            <w:szCs w:val="24"/>
            <w:lang w:eastAsia="ru-RU"/>
          </w:rPr>
          <w:t>пункте 38</w:t>
        </w:r>
      </w:hyperlink>
      <w:r w:rsidRPr="00E74AA9">
        <w:rPr>
          <w:rFonts w:ascii="Times New Roman" w:eastAsia="Times New Roman" w:hAnsi="Times New Roman" w:cs="Times New Roman"/>
          <w:sz w:val="24"/>
          <w:szCs w:val="24"/>
          <w:lang w:eastAsia="ru-RU"/>
        </w:rPr>
        <w:t xml:space="preserve"> типовой формы, свидетельствует об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14. Снижение значений показателей, указанных в </w:t>
      </w:r>
      <w:hyperlink r:id="rId62" w:anchor="Par611" w:history="1">
        <w:r w:rsidRPr="00E74AA9">
          <w:rPr>
            <w:rFonts w:ascii="Times New Roman" w:eastAsia="Times New Roman" w:hAnsi="Times New Roman" w:cs="Times New Roman"/>
            <w:color w:val="0000FF"/>
            <w:sz w:val="24"/>
            <w:szCs w:val="24"/>
            <w:lang w:eastAsia="ru-RU"/>
          </w:rPr>
          <w:t>пунктах 39</w:t>
        </w:r>
      </w:hyperlink>
      <w:r w:rsidRPr="00E74AA9">
        <w:rPr>
          <w:rFonts w:ascii="Times New Roman" w:eastAsia="Times New Roman" w:hAnsi="Times New Roman" w:cs="Times New Roman"/>
          <w:sz w:val="24"/>
          <w:szCs w:val="24"/>
          <w:lang w:eastAsia="ru-RU"/>
        </w:rPr>
        <w:t xml:space="preserve"> и </w:t>
      </w:r>
      <w:hyperlink r:id="rId63" w:anchor="Par632" w:history="1">
        <w:r w:rsidRPr="00E74AA9">
          <w:rPr>
            <w:rFonts w:ascii="Times New Roman" w:eastAsia="Times New Roman" w:hAnsi="Times New Roman" w:cs="Times New Roman"/>
            <w:color w:val="0000FF"/>
            <w:sz w:val="24"/>
            <w:szCs w:val="24"/>
            <w:lang w:eastAsia="ru-RU"/>
          </w:rPr>
          <w:t>40</w:t>
        </w:r>
      </w:hyperlink>
      <w:r w:rsidRPr="00E74AA9">
        <w:rPr>
          <w:rFonts w:ascii="Times New Roman" w:eastAsia="Times New Roman" w:hAnsi="Times New Roman" w:cs="Times New Roman"/>
          <w:sz w:val="24"/>
          <w:szCs w:val="24"/>
          <w:lang w:eastAsia="ru-RU"/>
        </w:rPr>
        <w:t xml:space="preserve"> типовой формы, свидетельствует об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br w:type="page"/>
      </w:r>
      <w:r w:rsidRPr="00E74AA9">
        <w:rPr>
          <w:rFonts w:ascii="Calibri" w:eastAsia="Times New Roman" w:hAnsi="Calibri" w:cs="Times New Roman"/>
          <w:lang w:eastAsia="ru-RU"/>
        </w:rPr>
        <w:lastRenderedPageBreak/>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bookmarkStart w:id="4" w:name="Par178"/>
      <w:bookmarkEnd w:id="4"/>
      <w:r w:rsidRPr="00E74AA9">
        <w:rPr>
          <w:rFonts w:ascii="Times New Roman" w:eastAsia="Times New Roman" w:hAnsi="Times New Roman" w:cs="Times New Roman"/>
          <w:sz w:val="24"/>
          <w:szCs w:val="24"/>
          <w:lang w:eastAsia="ru-RU"/>
        </w:rPr>
        <w:t>                           ТИПОВАЯ ФОРМА ДОКЛАДА</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__________________________________________________________________</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(ф.и.о. главы местной администрации городского округа</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(муниципального района))</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__________________________________________________________________</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наименование городского округа (муниципального района)</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о достигнутых значениях показателей для оценки эффективности</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деятельности органов местного самоуправления городских округов</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и муниципальных районов за ____ год и их планируемых значениях</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на 3-летний период</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Подпись ___________________</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Дата "__" _________ ____ г.</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I. Показатели эффективности деятельности органов местного</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самоуправления городского округа (муниципального района)</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Courier New" w:eastAsia="Times New Roman" w:hAnsi="Courier New" w:cs="Courier New"/>
          <w:sz w:val="20"/>
          <w:szCs w:val="20"/>
          <w:lang w:eastAsia="ru-RU"/>
        </w:rPr>
        <w:t> </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____________________________________________________________________</w:t>
      </w:r>
    </w:p>
    <w:p w:rsidR="00E74AA9" w:rsidRPr="00E74AA9" w:rsidRDefault="00E74AA9" w:rsidP="00E74AA9">
      <w:pPr>
        <w:spacing w:after="0" w:line="240" w:lineRule="auto"/>
        <w:rPr>
          <w:rFonts w:ascii="Courier New" w:eastAsia="Times New Roman" w:hAnsi="Courier New" w:cs="Courier New"/>
          <w:sz w:val="20"/>
          <w:szCs w:val="20"/>
          <w:lang w:eastAsia="ru-RU"/>
        </w:rPr>
      </w:pPr>
      <w:r w:rsidRPr="00E74AA9">
        <w:rPr>
          <w:rFonts w:ascii="Times New Roman" w:eastAsia="Times New Roman" w:hAnsi="Times New Roman" w:cs="Times New Roman"/>
          <w:sz w:val="24"/>
          <w:szCs w:val="24"/>
          <w:lang w:eastAsia="ru-RU"/>
        </w:rPr>
        <w:t>   (официальное наименование городского округа (муниципального района))</w:t>
      </w:r>
    </w:p>
    <w:p w:rsidR="00E74AA9" w:rsidRPr="00E74AA9" w:rsidRDefault="00E74AA9" w:rsidP="00E74AA9">
      <w:pPr>
        <w:spacing w:after="0" w:line="240" w:lineRule="auto"/>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  Единица   │          Отчетная информация           │Примечание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 измерения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            │N - 2 │N - 1 │ N  │ N + 1 │N + 2 │N + 3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Экономическое развитие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5" w:name="Par209"/>
      <w:bookmarkEnd w:id="5"/>
      <w:r w:rsidRPr="00E74AA9">
        <w:rPr>
          <w:rFonts w:ascii="Times New Roman" w:eastAsia="Times New Roman" w:hAnsi="Times New Roman" w:cs="Times New Roman"/>
          <w:sz w:val="24"/>
          <w:szCs w:val="24"/>
          <w:lang w:eastAsia="ru-RU"/>
        </w:rPr>
        <w:t>  1.  Число субъектов малого и      единиц</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среднего предпринимательства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расчете на 10 тыс. человек</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населения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6" w:name="Par214"/>
      <w:bookmarkEnd w:id="6"/>
      <w:r w:rsidRPr="00E74AA9">
        <w:rPr>
          <w:rFonts w:ascii="Times New Roman" w:eastAsia="Times New Roman" w:hAnsi="Times New Roman" w:cs="Times New Roman"/>
          <w:sz w:val="24"/>
          <w:szCs w:val="24"/>
          <w:lang w:eastAsia="ru-RU"/>
        </w:rPr>
        <w:t>  2.  Доля среднесписочной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численности работников (без</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внешних совместителей) малых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 средних предприятий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среднесписочной численности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работников (без внешних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совместителей) всех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предприятий и организаций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3.  Объем инвестиций в основной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капитал (за исключением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бюджетных средств) в расчете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1 жителя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7" w:name="Par228"/>
      <w:bookmarkEnd w:id="7"/>
      <w:r w:rsidRPr="00E74AA9">
        <w:rPr>
          <w:rFonts w:ascii="Times New Roman" w:eastAsia="Times New Roman" w:hAnsi="Times New Roman" w:cs="Times New Roman"/>
          <w:sz w:val="24"/>
          <w:szCs w:val="24"/>
          <w:lang w:eastAsia="ru-RU"/>
        </w:rPr>
        <w:t>  4.  Доля площади земельных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участков, являющихся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объектами налогообложения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земельным налогом, в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площади территории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8" w:name="Par236"/>
      <w:bookmarkEnd w:id="8"/>
      <w:r w:rsidRPr="00E74AA9">
        <w:rPr>
          <w:rFonts w:ascii="Times New Roman" w:eastAsia="Times New Roman" w:hAnsi="Times New Roman" w:cs="Times New Roman"/>
          <w:sz w:val="24"/>
          <w:szCs w:val="24"/>
          <w:lang w:eastAsia="ru-RU"/>
        </w:rPr>
        <w:t>  5.  Доля прибыльных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сельскохозяйственных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организаций в общем их числе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9" w:name="Par240"/>
      <w:bookmarkEnd w:id="9"/>
      <w:r w:rsidRPr="00E74AA9">
        <w:rPr>
          <w:rFonts w:ascii="Times New Roman" w:eastAsia="Times New Roman" w:hAnsi="Times New Roman" w:cs="Times New Roman"/>
          <w:sz w:val="24"/>
          <w:szCs w:val="24"/>
          <w:lang w:eastAsia="ru-RU"/>
        </w:rPr>
        <w:t>  6.  Доля протяженности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автомобильных дорог общего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пользования местного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значения, не отвечающих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нормативным требованиям,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общей протяженности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автомобильных дорог общего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пользования местного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значения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0" w:name="Par250"/>
      <w:bookmarkEnd w:id="10"/>
      <w:r w:rsidRPr="00E74AA9">
        <w:rPr>
          <w:rFonts w:ascii="Times New Roman" w:eastAsia="Times New Roman" w:hAnsi="Times New Roman" w:cs="Times New Roman"/>
          <w:sz w:val="24"/>
          <w:szCs w:val="24"/>
          <w:lang w:eastAsia="ru-RU"/>
        </w:rPr>
        <w:t>  7.  Доля населения, проживающего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населенных пунктах, не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имеющих регулярного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автобусного и (или)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железнодорожного сообщения с</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административным центром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района),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общей численности населения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1" w:name="Par262"/>
      <w:bookmarkEnd w:id="11"/>
      <w:r w:rsidRPr="00E74AA9">
        <w:rPr>
          <w:rFonts w:ascii="Times New Roman" w:eastAsia="Times New Roman" w:hAnsi="Times New Roman" w:cs="Times New Roman"/>
          <w:sz w:val="24"/>
          <w:szCs w:val="24"/>
          <w:lang w:eastAsia="ru-RU"/>
        </w:rPr>
        <w:t>  8.  Среднемесячная номинальная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начисленная заработная плата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работников: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крупных и средних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предприятий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некоммерческих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дошкольных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учителей муниципальных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учреждений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культуры и искусства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учреждений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физической культуры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спорта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Дошкольное образование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2" w:name="Par292"/>
      <w:bookmarkEnd w:id="12"/>
      <w:r w:rsidRPr="00E74AA9">
        <w:rPr>
          <w:rFonts w:ascii="Times New Roman" w:eastAsia="Times New Roman" w:hAnsi="Times New Roman" w:cs="Times New Roman"/>
          <w:sz w:val="24"/>
          <w:szCs w:val="24"/>
          <w:lang w:eastAsia="ru-RU"/>
        </w:rPr>
        <w:t>  9.  Доля детей в возрасте 1 - 6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лет, получающих дошкольную</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образовательную услугу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(или) услугу по 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содержанию в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образовательных учреждениях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общей численности детей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возрасте 1 - 6 лет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3" w:name="Par301"/>
      <w:bookmarkEnd w:id="13"/>
      <w:r w:rsidRPr="00E74AA9">
        <w:rPr>
          <w:rFonts w:ascii="Times New Roman" w:eastAsia="Times New Roman" w:hAnsi="Times New Roman" w:cs="Times New Roman"/>
          <w:sz w:val="24"/>
          <w:szCs w:val="24"/>
          <w:lang w:eastAsia="ru-RU"/>
        </w:rPr>
        <w:t> 10.  Доля детей в возрасте 1 - 6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лет, стоящих на учете для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определения в муниципальные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дошкольные образовательные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учреждения, в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численности детей в возрасте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1 - 6 лет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4" w:name="Par309"/>
      <w:bookmarkEnd w:id="14"/>
      <w:r w:rsidRPr="00E74AA9">
        <w:rPr>
          <w:rFonts w:ascii="Times New Roman" w:eastAsia="Times New Roman" w:hAnsi="Times New Roman" w:cs="Times New Roman"/>
          <w:sz w:val="24"/>
          <w:szCs w:val="24"/>
          <w:lang w:eastAsia="ru-RU"/>
        </w:rPr>
        <w:t> 11.  Доля муниципальных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дошкольных 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здания которых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находятся в аварийном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состоянии или требуют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капитального ремонта,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общем числе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дошкольных 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Общее и дополнительное образование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5" w:name="Par321"/>
      <w:bookmarkEnd w:id="15"/>
      <w:r w:rsidRPr="00E74AA9">
        <w:rPr>
          <w:rFonts w:ascii="Times New Roman" w:eastAsia="Times New Roman" w:hAnsi="Times New Roman" w:cs="Times New Roman"/>
          <w:sz w:val="24"/>
          <w:szCs w:val="24"/>
          <w:lang w:eastAsia="ru-RU"/>
        </w:rPr>
        <w:t> 12.  Доля выпускников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сдавших единый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государственный экзамен по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русскому языку и математике,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общей численности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выпускников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сдававших единый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государственный экзамен по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данным предметам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6" w:name="Par334"/>
      <w:bookmarkEnd w:id="16"/>
      <w:r w:rsidRPr="00E74AA9">
        <w:rPr>
          <w:rFonts w:ascii="Times New Roman" w:eastAsia="Times New Roman" w:hAnsi="Times New Roman" w:cs="Times New Roman"/>
          <w:sz w:val="24"/>
          <w:szCs w:val="24"/>
          <w:lang w:eastAsia="ru-RU"/>
        </w:rPr>
        <w:t> 13.  Доля выпускников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не получивших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аттестат о среднем (полном)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образовании, в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численности выпускников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7" w:name="Par345"/>
      <w:bookmarkEnd w:id="17"/>
      <w:r w:rsidRPr="00E74AA9">
        <w:rPr>
          <w:rFonts w:ascii="Times New Roman" w:eastAsia="Times New Roman" w:hAnsi="Times New Roman" w:cs="Times New Roman"/>
          <w:sz w:val="24"/>
          <w:szCs w:val="24"/>
          <w:lang w:eastAsia="ru-RU"/>
        </w:rPr>
        <w:t> 14.  Доля муниципальных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соответствующих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современным требованиям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обучения, в общем количестве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8" w:name="Par354"/>
      <w:bookmarkEnd w:id="18"/>
      <w:r w:rsidRPr="00E74AA9">
        <w:rPr>
          <w:rFonts w:ascii="Times New Roman" w:eastAsia="Times New Roman" w:hAnsi="Times New Roman" w:cs="Times New Roman"/>
          <w:sz w:val="24"/>
          <w:szCs w:val="24"/>
          <w:lang w:eastAsia="ru-RU"/>
        </w:rPr>
        <w:t> 15.  Доля муниципальных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здания которых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находятся в аварийном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состоянии или требуют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капитального ремонта,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общем количестве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19" w:name="Par365"/>
      <w:bookmarkEnd w:id="19"/>
      <w:r w:rsidRPr="00E74AA9">
        <w:rPr>
          <w:rFonts w:ascii="Times New Roman" w:eastAsia="Times New Roman" w:hAnsi="Times New Roman" w:cs="Times New Roman"/>
          <w:sz w:val="24"/>
          <w:szCs w:val="24"/>
          <w:lang w:eastAsia="ru-RU"/>
        </w:rPr>
        <w:t> 16.  Доля детей первой и второй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групп здоровья в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численности обучающихся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учреждениях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0" w:name="Par372"/>
      <w:bookmarkEnd w:id="20"/>
      <w:r w:rsidRPr="00E74AA9">
        <w:rPr>
          <w:rFonts w:ascii="Times New Roman" w:eastAsia="Times New Roman" w:hAnsi="Times New Roman" w:cs="Times New Roman"/>
          <w:sz w:val="24"/>
          <w:szCs w:val="24"/>
          <w:lang w:eastAsia="ru-RU"/>
        </w:rPr>
        <w:t> 17.  Доля обучающихся в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учреждениях, занимающихся во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вторую (третью) смену,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общей численности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обучающихся в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учреждениях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1" w:name="Par382"/>
      <w:bookmarkEnd w:id="21"/>
      <w:r w:rsidRPr="00E74AA9">
        <w:rPr>
          <w:rFonts w:ascii="Times New Roman" w:eastAsia="Times New Roman" w:hAnsi="Times New Roman" w:cs="Times New Roman"/>
          <w:sz w:val="24"/>
          <w:szCs w:val="24"/>
          <w:lang w:eastAsia="ru-RU"/>
        </w:rPr>
        <w:t> 18.  Расходы бюджета               тыс.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образования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общее образование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расчете на 1 обучающегося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общеобразовательных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учреждениях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2" w:name="Par390"/>
      <w:bookmarkEnd w:id="22"/>
      <w:r w:rsidRPr="00E74AA9">
        <w:rPr>
          <w:rFonts w:ascii="Times New Roman" w:eastAsia="Times New Roman" w:hAnsi="Times New Roman" w:cs="Times New Roman"/>
          <w:sz w:val="24"/>
          <w:szCs w:val="24"/>
          <w:lang w:eastAsia="ru-RU"/>
        </w:rPr>
        <w:t> 19.  Доля детей в возрасте 5 - 18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лет, получающих услуги по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дополнительному образованию</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организациях различной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организационно-правовой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формы и формы собственности,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общей численности детей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данной возрастной группы</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Культура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3" w:name="Par401"/>
      <w:bookmarkEnd w:id="23"/>
      <w:r w:rsidRPr="00E74AA9">
        <w:rPr>
          <w:rFonts w:ascii="Times New Roman" w:eastAsia="Times New Roman" w:hAnsi="Times New Roman" w:cs="Times New Roman"/>
          <w:sz w:val="24"/>
          <w:szCs w:val="24"/>
          <w:lang w:eastAsia="ru-RU"/>
        </w:rPr>
        <w:t> 20.  Уровень фактической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обеспеченности учреждениями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культуры от нормативной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потребности: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клубами и учреждениями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клубного типа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библиотеками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парками культуры и отдыха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4" w:name="Par413"/>
      <w:bookmarkEnd w:id="24"/>
      <w:r w:rsidRPr="00E74AA9">
        <w:rPr>
          <w:rFonts w:ascii="Times New Roman" w:eastAsia="Times New Roman" w:hAnsi="Times New Roman" w:cs="Times New Roman"/>
          <w:sz w:val="24"/>
          <w:szCs w:val="24"/>
          <w:lang w:eastAsia="ru-RU"/>
        </w:rPr>
        <w:t> 21.  Доля муниципальных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учреждений культуры, здания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которых находятся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аварийном состоянии или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требуют капитального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ремонта, в общем количестве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учреждений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культуры</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5" w:name="Par422"/>
      <w:bookmarkEnd w:id="25"/>
      <w:r w:rsidRPr="00E74AA9">
        <w:rPr>
          <w:rFonts w:ascii="Times New Roman" w:eastAsia="Times New Roman" w:hAnsi="Times New Roman" w:cs="Times New Roman"/>
          <w:sz w:val="24"/>
          <w:szCs w:val="24"/>
          <w:lang w:eastAsia="ru-RU"/>
        </w:rPr>
        <w:t> 22.  Доля объектов культурного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наследия, находящихся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муниципальной собственности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 требующих консервации или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реставрации, в общем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количестве объектов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культурного наследия,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находящихся в муниципальной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собственности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Физическая культура и спорт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6" w:name="Par434"/>
      <w:bookmarkEnd w:id="26"/>
      <w:r w:rsidRPr="00E74AA9">
        <w:rPr>
          <w:rFonts w:ascii="Times New Roman" w:eastAsia="Times New Roman" w:hAnsi="Times New Roman" w:cs="Times New Roman"/>
          <w:sz w:val="24"/>
          <w:szCs w:val="24"/>
          <w:lang w:eastAsia="ru-RU"/>
        </w:rPr>
        <w:t> 23.  Доля населения,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систематически занимающегося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физической культурой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спортом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Жилищное строительство и обеспечение граждан жильем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7" w:name="Par441"/>
      <w:bookmarkEnd w:id="27"/>
      <w:r w:rsidRPr="00E74AA9">
        <w:rPr>
          <w:rFonts w:ascii="Times New Roman" w:eastAsia="Times New Roman" w:hAnsi="Times New Roman" w:cs="Times New Roman"/>
          <w:sz w:val="24"/>
          <w:szCs w:val="24"/>
          <w:lang w:eastAsia="ru-RU"/>
        </w:rPr>
        <w:t> 24.  Общая площадь жилых           кв. метров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помещений, приходящаяся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среднем на одного жителя,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всего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том числе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введенная в действие за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один год</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8" w:name="Par450"/>
      <w:bookmarkEnd w:id="28"/>
      <w:r w:rsidRPr="00E74AA9">
        <w:rPr>
          <w:rFonts w:ascii="Times New Roman" w:eastAsia="Times New Roman" w:hAnsi="Times New Roman" w:cs="Times New Roman"/>
          <w:sz w:val="24"/>
          <w:szCs w:val="24"/>
          <w:lang w:eastAsia="ru-RU"/>
        </w:rPr>
        <w:t> 25.  Площадь земельных участков,   гектаров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предоставленных для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 в расчете 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10 тыс. человек населения,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всего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том числе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земельных участков,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предоставленных для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жилищного строительства,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индивидуального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комплексного освоения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целях жилищного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29" w:name="Par466"/>
      <w:bookmarkEnd w:id="29"/>
      <w:r w:rsidRPr="00E74AA9">
        <w:rPr>
          <w:rFonts w:ascii="Times New Roman" w:eastAsia="Times New Roman" w:hAnsi="Times New Roman" w:cs="Times New Roman"/>
          <w:sz w:val="24"/>
          <w:szCs w:val="24"/>
          <w:lang w:eastAsia="ru-RU"/>
        </w:rPr>
        <w:t> 26.  Площадь земельных участков,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предоставленных для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 в отношении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которых с даты принятия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решения о предоставлении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земельного участка или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подписания протокола 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результатах торгов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(конкурсов, аукционов) не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было получено разрешение 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ввод в эксплуатацию:</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объектов жилищного         кв. метров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 - в течение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3 лет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иных объектов              кв. метров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капитального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 - в течение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5 лет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Жилищно-коммунальное хозяйство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0" w:name="Par489"/>
      <w:bookmarkEnd w:id="30"/>
      <w:r w:rsidRPr="00E74AA9">
        <w:rPr>
          <w:rFonts w:ascii="Times New Roman" w:eastAsia="Times New Roman" w:hAnsi="Times New Roman" w:cs="Times New Roman"/>
          <w:sz w:val="24"/>
          <w:szCs w:val="24"/>
          <w:lang w:eastAsia="ru-RU"/>
        </w:rPr>
        <w:t> 27.  Доля многоквартирных домов,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которых собственники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помещений выбрали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реализуют один из способов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управления многоквартирными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домами, в общем числе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многоквартирных домов,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которых собственники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помещений должны выбрать</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способ управления данными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домами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28.  Доля организаций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коммунального комплекса,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осуществляющих производство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товаров, оказание услуг по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водо-, тепло-, газо-,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электроснабжению,</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водоотведению, очистке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сточных вод, утилизации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(захоронению) твердых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бытовых отходов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использующих объекты</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коммунальной инфраструктуры</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праве частной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собственности, по договору</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аренды или концессии,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участие субъекта Российской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Федерации и (или) городского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округа (муниципального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района) в уставном капитале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которых составляет не более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25 процентов, в общем числе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организаций коммунального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комплекса, осуществляющих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свою деятельность 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территории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29.  Доля многоквартирных домов,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расположенных на земельных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участках, в отношении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которых осуществлен</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государственный кадастровый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учет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1" w:name="Par535"/>
      <w:bookmarkEnd w:id="31"/>
      <w:r w:rsidRPr="00E74AA9">
        <w:rPr>
          <w:rFonts w:ascii="Times New Roman" w:eastAsia="Times New Roman" w:hAnsi="Times New Roman" w:cs="Times New Roman"/>
          <w:sz w:val="24"/>
          <w:szCs w:val="24"/>
          <w:lang w:eastAsia="ru-RU"/>
        </w:rPr>
        <w:lastRenderedPageBreak/>
        <w:t> 30.  Доля населения, получившего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жилые помещения 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улучшившего жилищные условия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в отчетном году, в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численности населения,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состоящего на учете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качестве нуждающегося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жилых помещениях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Организация муниципального управления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2" w:name="Par546"/>
      <w:bookmarkEnd w:id="32"/>
      <w:r w:rsidRPr="00E74AA9">
        <w:rPr>
          <w:rFonts w:ascii="Times New Roman" w:eastAsia="Times New Roman" w:hAnsi="Times New Roman" w:cs="Times New Roman"/>
          <w:sz w:val="24"/>
          <w:szCs w:val="24"/>
          <w:lang w:eastAsia="ru-RU"/>
        </w:rPr>
        <w:t> 31.  Доля налоговых и неналоговых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доходов местного бюджета (за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исключением поступлений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налоговых доходов по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дополнительным нормативам</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отчислений) в общем объеме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собственных доходов бюджета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образования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(без учета субвенций)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3" w:name="Par556"/>
      <w:bookmarkEnd w:id="33"/>
      <w:r w:rsidRPr="00E74AA9">
        <w:rPr>
          <w:rFonts w:ascii="Times New Roman" w:eastAsia="Times New Roman" w:hAnsi="Times New Roman" w:cs="Times New Roman"/>
          <w:sz w:val="24"/>
          <w:szCs w:val="24"/>
          <w:lang w:eastAsia="ru-RU"/>
        </w:rPr>
        <w:t> 32.  Доля основных фондов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организаций муниципальной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формы собственности,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находящихся в стадии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банкротства, в основных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фондах организаций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муниципальной формы</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собственности (на конец года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 полной учетной стоимости)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33.  Объем не завершенного в       тыс.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установленные сроки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строительства,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осуществляемого за счет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средств бюджета городского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округа (муниципального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4" w:name="Par574"/>
      <w:bookmarkEnd w:id="34"/>
      <w:r w:rsidRPr="00E74AA9">
        <w:rPr>
          <w:rFonts w:ascii="Times New Roman" w:eastAsia="Times New Roman" w:hAnsi="Times New Roman" w:cs="Times New Roman"/>
          <w:sz w:val="24"/>
          <w:szCs w:val="24"/>
          <w:lang w:eastAsia="ru-RU"/>
        </w:rPr>
        <w:t> 34.  Доля просроченной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кредиторской задолженности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 оплате труда (включая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начисления на оплату труда)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муниципальных учреждений 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общем объеме расходов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образования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оплату труда (включая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начисления на оплату труда)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5" w:name="Par584"/>
      <w:bookmarkEnd w:id="35"/>
      <w:r w:rsidRPr="00E74AA9">
        <w:rPr>
          <w:rFonts w:ascii="Times New Roman" w:eastAsia="Times New Roman" w:hAnsi="Times New Roman" w:cs="Times New Roman"/>
          <w:sz w:val="24"/>
          <w:szCs w:val="24"/>
          <w:lang w:eastAsia="ru-RU"/>
        </w:rPr>
        <w:t> 35.  Расходы бюджета               рублей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образования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содержание работников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      органов местного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самоуправления в расчете 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одного жителя муниципального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образования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6" w:name="Par592"/>
      <w:bookmarkEnd w:id="36"/>
      <w:r w:rsidRPr="00E74AA9">
        <w:rPr>
          <w:rFonts w:ascii="Times New Roman" w:eastAsia="Times New Roman" w:hAnsi="Times New Roman" w:cs="Times New Roman"/>
          <w:sz w:val="24"/>
          <w:szCs w:val="24"/>
          <w:lang w:eastAsia="ru-RU"/>
        </w:rPr>
        <w:t> 36.  Наличие в городском округе    да/нет</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(муниципальном районе)</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утвержденного генерального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плана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(схемы территориального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планирования муниципального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7" w:name="Par600"/>
      <w:bookmarkEnd w:id="37"/>
      <w:r w:rsidRPr="00E74AA9">
        <w:rPr>
          <w:rFonts w:ascii="Times New Roman" w:eastAsia="Times New Roman" w:hAnsi="Times New Roman" w:cs="Times New Roman"/>
          <w:sz w:val="24"/>
          <w:szCs w:val="24"/>
          <w:lang w:eastAsia="ru-RU"/>
        </w:rPr>
        <w:t> 37.  Удовлетворенность населения   процентов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деятельностью органов         от числа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местного самоуправления       опрошенных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городского округа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(муниципального района)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8" w:name="Par606"/>
      <w:bookmarkEnd w:id="38"/>
      <w:r w:rsidRPr="00E74AA9">
        <w:rPr>
          <w:rFonts w:ascii="Times New Roman" w:eastAsia="Times New Roman" w:hAnsi="Times New Roman" w:cs="Times New Roman"/>
          <w:sz w:val="24"/>
          <w:szCs w:val="24"/>
          <w:lang w:eastAsia="ru-RU"/>
        </w:rPr>
        <w:t> 38.  Среднегодовая численность     тыс.</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постоянного населения         человек</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Энергосбережение и повышение энергетической эффективности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39" w:name="Par611"/>
      <w:bookmarkEnd w:id="39"/>
      <w:r w:rsidRPr="00E74AA9">
        <w:rPr>
          <w:rFonts w:ascii="Times New Roman" w:eastAsia="Times New Roman" w:hAnsi="Times New Roman" w:cs="Times New Roman"/>
          <w:sz w:val="24"/>
          <w:szCs w:val="24"/>
          <w:lang w:eastAsia="ru-RU"/>
        </w:rPr>
        <w:t> 39.  Удельная величина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потребления энергетических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ресурсов в многоквартирных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домах: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электрическая энергия      кВт/ч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проживающего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тепловая энергия           Гкал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кв. метр</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площади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горячая вода               куб. метров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проживающего</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холодная вода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природный газ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bookmarkStart w:id="40" w:name="Par632"/>
      <w:bookmarkEnd w:id="40"/>
      <w:r w:rsidRPr="00E74AA9">
        <w:rPr>
          <w:rFonts w:ascii="Times New Roman" w:eastAsia="Times New Roman" w:hAnsi="Times New Roman" w:cs="Times New Roman"/>
          <w:sz w:val="24"/>
          <w:szCs w:val="24"/>
          <w:lang w:eastAsia="ru-RU"/>
        </w:rPr>
        <w:t> 40.  Удельная величина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потребления энергетических</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ресурсов муниципальными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бюджетными учреждениями: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электрическая энергия      кВт/ч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человека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населения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lastRenderedPageBreak/>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тепловая энергия           Гкал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кв. метр</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общей</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площади</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горячая вода               куб. метров</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 1</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человека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населения</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холодная вода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природный газ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br w:type="page"/>
      </w:r>
      <w:r w:rsidRPr="00E74AA9">
        <w:rPr>
          <w:rFonts w:ascii="Calibri" w:eastAsia="Times New Roman" w:hAnsi="Calibri" w:cs="Times New Roman"/>
          <w:lang w:eastAsia="ru-RU"/>
        </w:rPr>
        <w:lastRenderedPageBreak/>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 Текстовая часть</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Примечания: 1. Содержание текстовой части доклада устанавливается субъектом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По каждому показателю приводятся: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фактические значения за год, предшествующий отчетному году;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фактические значения за год, предшествующий на 2 года отчетному году;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фактические значения за отчетный год;</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планируемые значения на 3-летний период.</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N - отчетный год.</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Утверждены</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41" w:name="Par678"/>
      <w:bookmarkEnd w:id="41"/>
      <w:r w:rsidRPr="00E74AA9">
        <w:rPr>
          <w:rFonts w:ascii="Times New Roman" w:eastAsia="Times New Roman" w:hAnsi="Times New Roman" w:cs="Times New Roman"/>
          <w:b/>
          <w:bCs/>
          <w:sz w:val="24"/>
          <w:szCs w:val="24"/>
          <w:lang w:eastAsia="ru-RU"/>
        </w:rPr>
        <w:t>МЕТОДИЧЕСКИЕ РЕКОМЕНДАЦИИ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 ВЫДЕЛЕНИИ ЗА СЧЕТ БЮДЖЕТНЫХ АССИГНОВАНИЙ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ИЗ БЮДЖЕТА СУБЪЕКТА РОССИЙСКОЙ ФЕДЕРАЦИИ ГРАНТОВ</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МУНИЦИПАЛЬНЫМ ОБРАЗОВАНИЯМ В ЦЕЛЯХ СОДЕЙСТВИЯ ДОСТИЖЕНИЮ</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И (ИЛИ) ПООЩРЕНИЯ ДОСТИЖЕНИЯ НАИЛУЧШИХ ЗНАЧЕНИЙ ПОКАЗАТЕЛЕЙ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ДЕЯТЕЛЬНОСТИ ОРГАНОВ МЕСТНОГО САМОУПРАВЛЕНИЯ ГОРОДСКИХ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ОКРУГОВ И МУНИЦИПАЛЬНЫХ РАЙОНОВ</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 Общие положения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городских округов и муниципальных районов (далее соответственно - гранты, органы местного самоуправления, муниципальные образования).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2. Гранты выделяются в форме межбюджетных трансфертов из бюджета субъекта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3. При выделении грантов оцениваются значения </w:t>
      </w:r>
      <w:hyperlink r:id="rId64" w:history="1">
        <w:r w:rsidRPr="00E74AA9">
          <w:rPr>
            <w:rFonts w:ascii="Times New Roman" w:eastAsia="Times New Roman" w:hAnsi="Times New Roman" w:cs="Times New Roman"/>
            <w:color w:val="0000FF"/>
            <w:sz w:val="24"/>
            <w:szCs w:val="24"/>
            <w:lang w:eastAsia="ru-RU"/>
          </w:rPr>
          <w:t>показателей</w:t>
        </w:r>
      </w:hyperlink>
      <w:r w:rsidRPr="00E74AA9">
        <w:rPr>
          <w:rFonts w:ascii="Times New Roman" w:eastAsia="Times New Roman" w:hAnsi="Times New Roman" w:cs="Times New Roman"/>
          <w:sz w:val="24"/>
          <w:szCs w:val="24"/>
          <w:lang w:eastAsia="ru-RU"/>
        </w:rPr>
        <w:t xml:space="preserve">, предусмотренных Указом Президента Российской Федерации от 28 апреля 2008 г. N 607, дополнительных </w:t>
      </w:r>
      <w:hyperlink r:id="rId65" w:anchor="Par49" w:history="1">
        <w:r w:rsidRPr="00E74AA9">
          <w:rPr>
            <w:rFonts w:ascii="Times New Roman" w:eastAsia="Times New Roman" w:hAnsi="Times New Roman" w:cs="Times New Roman"/>
            <w:color w:val="0000FF"/>
            <w:sz w:val="24"/>
            <w:szCs w:val="24"/>
            <w:lang w:eastAsia="ru-RU"/>
          </w:rPr>
          <w:t>показателей</w:t>
        </w:r>
      </w:hyperlink>
      <w:r w:rsidRPr="00E74AA9">
        <w:rPr>
          <w:rFonts w:ascii="Times New Roman" w:eastAsia="Times New Roman" w:hAnsi="Times New Roman" w:cs="Times New Roman"/>
          <w:sz w:val="24"/>
          <w:szCs w:val="24"/>
          <w:lang w:eastAsia="ru-RU"/>
        </w:rPr>
        <w:t xml:space="preserve"> для оценки эффективности деятельности органов местного самоуправления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Перечень показателей, используемых для определения размера грантов, определяется субъектом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E74AA9" w:rsidRPr="00E74AA9" w:rsidRDefault="00E74AA9" w:rsidP="00E74AA9">
      <w:pPr>
        <w:spacing w:after="0" w:line="240" w:lineRule="auto"/>
        <w:ind w:firstLine="540"/>
        <w:jc w:val="both"/>
        <w:rPr>
          <w:rFonts w:ascii="Calibri" w:eastAsia="Times New Roman" w:hAnsi="Calibri" w:cs="Times New Roman"/>
          <w:lang w:eastAsia="ru-RU"/>
        </w:rPr>
      </w:pPr>
      <w:bookmarkStart w:id="42" w:name="Par693"/>
      <w:bookmarkEnd w:id="42"/>
      <w:r w:rsidRPr="00E74AA9">
        <w:rPr>
          <w:rFonts w:ascii="Times New Roman" w:eastAsia="Times New Roman" w:hAnsi="Times New Roman" w:cs="Times New Roman"/>
          <w:sz w:val="24"/>
          <w:szCs w:val="24"/>
          <w:lang w:eastAsia="ru-RU"/>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 Оценка эффективности деятельности органов</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местного самоуправления</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7. Комплексная оценка эффективности деятельности органов местного самоуправления определяется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82900" cy="400050"/>
                <wp:effectExtent l="0" t="0" r="0" b="0"/>
                <wp:docPr id="19" name="Прямоугольник 19"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29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2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Ипn - сводный индекс значения показателя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Ипс - сводный индекс значения показателя - оценки населением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8. Сводный индекс (Ип) показателя эффективности деятельности органов местного самоуправления определяется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89100" cy="190500"/>
                <wp:effectExtent l="0" t="0" r="0" b="0"/>
                <wp:docPr id="18" name="Прямоугольник 18"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3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lastRenderedPageBreak/>
        <w:t>Ист - индекс среднего темпа роста показателя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Исо - индекс среднего объема показателя эффективности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9. Индекс среднего темпа роста показателя эффективности деятельности органов местного самоуправления (Ист) определяется: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а) в отношении индекса показателя, большее значение которого отражает большую эффективность, -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78000" cy="228600"/>
                <wp:effectExtent l="0" t="0" r="0" b="0"/>
                <wp:docPr id="17" name="Прямоугольник 17"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6" name="Прямоугольник 16"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36550" cy="228600"/>
                <wp:effectExtent l="0" t="0" r="0" b="0"/>
                <wp:docPr id="15" name="Прямоугольник 15"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б) в отношении индекса показателя, большее значение которого отражает меньшую эффективность, -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36750" cy="228600"/>
                <wp:effectExtent l="0" t="0" r="0" b="0"/>
                <wp:docPr id="14" name="Прямоугольник 14"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6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10. Индекс среднего объема показателя эффективности деятельности органов местного самоуправления (Исо) определяется: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а) в отношении индекса показателя, большее значение которого отражает большую эффективность, -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012950" cy="228600"/>
                <wp:effectExtent l="0" t="0" r="0" b="0"/>
                <wp:docPr id="13" name="Прямоугольник 13"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2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5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2" name="Прямоугольник 12"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KofCTmrAwAA8QcAAA4AAAAAAAAAAAAAAAAALgIAAGRycy9lMm9Eb2MueG1sUEsBAi0AFAAG&#10;AAgAAAAhAKKh6zPaAAAAAwEAAA8AAAAAAAAAAAAAAAAABQYAAGRycy9kb3ducmV2LnhtbFBLBQYA&#10;AAAABAAEAPMAAAAM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11" name="Прямоугольник 11"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б) в отношении индекса показателя, большее значение которого отражает меньшую эффективность, -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000250" cy="228600"/>
                <wp:effectExtent l="0" t="0" r="0" b="0"/>
                <wp:docPr id="10" name="Прямоугольник 10"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lastRenderedPageBreak/>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11300" cy="514350"/>
                <wp:effectExtent l="0" t="0" r="0" b="0"/>
                <wp:docPr id="9" name="Прямоугольник 9"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1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03200" cy="247650"/>
                <wp:effectExtent l="0" t="0" r="0" b="0"/>
                <wp:docPr id="8" name="Прямоугольник 8"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значение показателя эффективности деятельности органов местного самоуправления за отчетный период;</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47650"/>
                <wp:effectExtent l="0" t="0" r="0" b="0"/>
                <wp:docPr id="7" name="Прямоугольник 7"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значение показателя эффективности деятельности органов местного самоуправления за год, предшествующий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47650"/>
                <wp:effectExtent l="0" t="0" r="0" b="0"/>
                <wp:docPr id="6" name="Прямоугольник 6"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значение показателя эффективности деятельности органов местного самоуправления за год, предшествующий на 2 года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47650"/>
                <wp:effectExtent l="0" t="0" r="0" b="0"/>
                <wp:docPr id="5" name="Прямоугольник 5"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значение показателя эффективности деятельности органов местного самоуправления за год, предшествующий на 3 года отчетному.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70000" cy="406400"/>
                <wp:effectExtent l="0" t="0" r="0" b="0"/>
                <wp:docPr id="4" name="Прямоугольник 4"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00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III. Определение размера гранта</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16. Порядок определения размера гранта устанавливается субъектом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17. Размер гранта i-му муниципальному образованию, претендующему на получение гранта (Гi), предлагается определять по формуле: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485900" cy="1416050"/>
                <wp:effectExtent l="0" t="0" r="0" b="0"/>
                <wp:docPr id="3" name="Прямоугольник 3"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17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где: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 name="Прямоугольник 2"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N - общее количество муниципальных образований;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М - число муниципальных образований - получателей грантов;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1" name="Прямоугольник 1" descr="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mhtml:file://C:\Документы\chechenstat.gks-new.ru\Муниципальная%20статистика\Нормативные%20документы\Постановление%20Правительства%20РФ%20от%2017%20декабря%202012%20г.%20№%201317.mht!file:///C:\Документы\chechenstat.gks-new.ru\Муниципальная%20статистика\Нормативные%20документы\Постановление%20Правительства%20РФ%20от%2017%20декабря%202012%20г.%20№%201317.mht"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" filled="f" stroked="f">
                <o:lock v:ext="edit" aspectratio="t"/>
                <w10:anchorlock/>
              </v:rect>
            </w:pict>
          </mc:Fallback>
        </mc:AlternateContent>
      </w:r>
      <w:r w:rsidRPr="00E74AA9">
        <w:rPr>
          <w:rFonts w:ascii="Times New Roman" w:eastAsia="Times New Roman" w:hAnsi="Times New Roman" w:cs="Times New Roman"/>
          <w:sz w:val="24"/>
          <w:szCs w:val="24"/>
          <w:lang w:eastAsia="ru-RU"/>
        </w:rPr>
        <w:t> - общий размер грантов, предусмотренный субъектом Российской Федерации на соответствующий финансовый год.</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43" w:name="Par780"/>
      <w:bookmarkEnd w:id="43"/>
      <w:r w:rsidRPr="00E74AA9">
        <w:rPr>
          <w:rFonts w:ascii="Times New Roman" w:eastAsia="Times New Roman" w:hAnsi="Times New Roman" w:cs="Times New Roman"/>
          <w:b/>
          <w:bCs/>
          <w:sz w:val="24"/>
          <w:szCs w:val="24"/>
          <w:lang w:eastAsia="ru-RU"/>
        </w:rPr>
        <w:t>ПЕРЕЧЕНЬ</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РЕКОМЕНДУЕМЫХ ПОКАЗАТЕЛЕЙ, ИСПОЛЬЗУЕМЫХ ДЛЯ ОПРЕДЕЛЕНИЯ</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РАЗМЕРА ГРАНТОВ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Число субъектов малого и среднего предпринимательства в расчете на 10 тыс. человек населения (единиц).</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Объем инвестиций в основной капитал (за исключением бюджетных средств) в расчете на 1 жителя (рублей).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7.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w:t>
      </w:r>
      <w:r w:rsidRPr="00E74AA9">
        <w:rPr>
          <w:rFonts w:ascii="Times New Roman" w:eastAsia="Times New Roman" w:hAnsi="Times New Roman" w:cs="Times New Roman"/>
          <w:sz w:val="24"/>
          <w:szCs w:val="24"/>
          <w:lang w:eastAsia="ru-RU"/>
        </w:rPr>
        <w:lastRenderedPageBreak/>
        <w:t>выпускников муниципальных общеобразовательных учреждений, сдававших единый государственный экзамен по данным предметам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8. Общая площадь жилых помещений, введенная в действие за один год в среднем на 1 жителя (кв. метров).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11. Удовлетворенность населения деятельностью органов местного самоуправления (процентов от числа опрошенных).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Правила вступают в силу с 1 января 2014 года (</w:t>
      </w:r>
      <w:hyperlink r:id="rId66" w:anchor="Par34" w:history="1">
        <w:r w:rsidRPr="00E74AA9">
          <w:rPr>
            <w:rFonts w:ascii="Times New Roman" w:eastAsia="Times New Roman" w:hAnsi="Times New Roman" w:cs="Times New Roman"/>
            <w:color w:val="0000FF"/>
            <w:sz w:val="24"/>
            <w:szCs w:val="24"/>
            <w:lang w:eastAsia="ru-RU"/>
          </w:rPr>
          <w:t>пункт 3</w:t>
        </w:r>
      </w:hyperlink>
      <w:r w:rsidRPr="00E74AA9">
        <w:rPr>
          <w:rFonts w:ascii="Times New Roman" w:eastAsia="Times New Roman" w:hAnsi="Times New Roman" w:cs="Times New Roman"/>
          <w:sz w:val="24"/>
          <w:szCs w:val="24"/>
          <w:lang w:eastAsia="ru-RU"/>
        </w:rPr>
        <w:t xml:space="preserve"> данного документа).</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Утверждены</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44" w:name="Par808"/>
      <w:bookmarkEnd w:id="44"/>
      <w:r w:rsidRPr="00E74AA9">
        <w:rPr>
          <w:rFonts w:ascii="Times New Roman" w:eastAsia="Times New Roman" w:hAnsi="Times New Roman" w:cs="Times New Roman"/>
          <w:b/>
          <w:bCs/>
          <w:sz w:val="24"/>
          <w:szCs w:val="24"/>
          <w:lang w:eastAsia="ru-RU"/>
        </w:rPr>
        <w:t>ПРАВИЛА</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ОЦЕНКИ НАСЕЛЕНИЕМ ЭФФЕКТИВНОСТИ ДЕЯТЕЛЬНОСТИ РУКОВОДИТЕЛЕЙ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ОРГАНОВ МЕСТНОГО САМОУПРАВЛЕНИЯ, УНИТАРНЫХ ПРЕДПРИЯТИЙ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И УЧРЕЖДЕНИЙ, ДЕЙСТВУЮЩИХ НА РЕГИОНАЛЬНОМ И МУНИЦИПАЛЬНОМ</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УРОВНЯХ, АКЦИОНЕРНЫХ ОБЩЕСТВ, КОНТРОЛЬНЫЙ ПАКЕТ АКЦИЙ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КОТОРЫХ НАХОДИТСЯ В СОБСТВЕННОСТИ СУБЪЕКТОВ РОССИЙСКОЙ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ФЕДЕРАЦИИ ИЛИ В МУНИЦИПАЛЬНОЙ СОБСТВЕННОСТИ, ОСУЩЕСТВЛЯЮЩИХ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ОКАЗАНИЕ УСЛУГ НАСЕЛЕНИЮ МУНИЦИПАЛЬНЫХ ОБРАЗОВАНИЙ,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А ТАКЖЕ ПРИМЕНЕНИЯ РЕЗУЛЬТАТОВ УКАЗАННОЙ ОЦЕНКИ</w:t>
      </w:r>
    </w:p>
    <w:p w:rsidR="00E74AA9" w:rsidRPr="00E74AA9" w:rsidRDefault="00E74AA9" w:rsidP="00E74AA9">
      <w:pPr>
        <w:spacing w:after="0" w:line="240" w:lineRule="auto"/>
        <w:jc w:val="center"/>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Настоящие Правила определяют порядок оценки населением эффективности деятельности руководителей: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r:id="rId67" w:anchor="Par857" w:history="1">
        <w:r w:rsidRPr="00E74AA9">
          <w:rPr>
            <w:rFonts w:ascii="Times New Roman" w:eastAsia="Times New Roman" w:hAnsi="Times New Roman" w:cs="Times New Roman"/>
            <w:color w:val="0000FF"/>
            <w:sz w:val="24"/>
            <w:szCs w:val="24"/>
            <w:lang w:eastAsia="ru-RU"/>
          </w:rPr>
          <w:t>критериям</w:t>
        </w:r>
      </w:hyperlink>
      <w:r w:rsidRPr="00E74AA9">
        <w:rPr>
          <w:rFonts w:ascii="Times New Roman" w:eastAsia="Times New Roman" w:hAnsi="Times New Roman" w:cs="Times New Roman"/>
          <w:sz w:val="24"/>
          <w:szCs w:val="24"/>
          <w:lang w:eastAsia="ru-RU"/>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w:t>
      </w:r>
      <w:r w:rsidRPr="00E74AA9">
        <w:rPr>
          <w:rFonts w:ascii="Times New Roman" w:eastAsia="Times New Roman" w:hAnsi="Times New Roman" w:cs="Times New Roman"/>
          <w:sz w:val="24"/>
          <w:szCs w:val="24"/>
          <w:lang w:eastAsia="ru-RU"/>
        </w:rPr>
        <w:lastRenderedPageBreak/>
        <w:t>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6. Рекомендовать органам исполнительной власти субъекта Российской Федерации в срок до 1 мая года, следующего за отчетным, подводить итоги проведенных опросов с применением IT-технологий.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мая года, следующего за отчетным.</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Министерства регионального развития Российской Федерации, независимые эксперты.</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w:t>
      </w:r>
      <w:r w:rsidRPr="00E74AA9">
        <w:rPr>
          <w:rFonts w:ascii="Times New Roman" w:eastAsia="Times New Roman" w:hAnsi="Times New Roman" w:cs="Times New Roman"/>
          <w:sz w:val="24"/>
          <w:szCs w:val="24"/>
          <w:lang w:eastAsia="ru-RU"/>
        </w:rPr>
        <w:lastRenderedPageBreak/>
        <w:t>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10. При выявлении экспертной комиссией обоснованных причин низкой оценки населением экспертная комиссия может рекомендовать:</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12. 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r:id="rId68" w:anchor="Par693" w:history="1">
        <w:r w:rsidRPr="00E74AA9">
          <w:rPr>
            <w:rFonts w:ascii="Times New Roman" w:eastAsia="Times New Roman" w:hAnsi="Times New Roman" w:cs="Times New Roman"/>
            <w:color w:val="0000FF"/>
            <w:sz w:val="24"/>
            <w:szCs w:val="24"/>
            <w:lang w:eastAsia="ru-RU"/>
          </w:rPr>
          <w:t>пунктом 5</w:t>
        </w:r>
      </w:hyperlink>
      <w:r w:rsidRPr="00E74AA9">
        <w:rPr>
          <w:rFonts w:ascii="Times New Roman" w:eastAsia="Times New Roman" w:hAnsi="Times New Roman" w:cs="Times New Roman"/>
          <w:sz w:val="24"/>
          <w:szCs w:val="24"/>
          <w:lang w:eastAsia="ru-RU"/>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утвержденных постановлением Правительства Российской Федерации 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9" w:history="1">
        <w:r w:rsidRPr="00E74AA9">
          <w:rPr>
            <w:rFonts w:ascii="Times New Roman" w:eastAsia="Times New Roman" w:hAnsi="Times New Roman" w:cs="Times New Roman"/>
            <w:color w:val="0000FF"/>
            <w:sz w:val="24"/>
            <w:szCs w:val="24"/>
            <w:lang w:eastAsia="ru-RU"/>
          </w:rPr>
          <w:t>частью 11(1) статьи 35</w:t>
        </w:r>
      </w:hyperlink>
      <w:r w:rsidRPr="00E74AA9">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принимать во внимание </w:t>
      </w:r>
      <w:r w:rsidRPr="00E74AA9">
        <w:rPr>
          <w:rFonts w:ascii="Times New Roman" w:eastAsia="Times New Roman" w:hAnsi="Times New Roman" w:cs="Times New Roman"/>
          <w:sz w:val="24"/>
          <w:szCs w:val="24"/>
          <w:lang w:eastAsia="ru-RU"/>
        </w:rPr>
        <w:lastRenderedPageBreak/>
        <w:t>результаты оценки населением руководителей органов местного самоуправления, проведенной в соответствии с настоящими Правилами.</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городских округов и муниципальных районов.</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Утверждены</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постановлением Правительства</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Российской Федерации</w:t>
      </w:r>
    </w:p>
    <w:p w:rsidR="00E74AA9" w:rsidRPr="00E74AA9" w:rsidRDefault="00E74AA9" w:rsidP="00E74AA9">
      <w:pPr>
        <w:spacing w:after="0" w:line="240" w:lineRule="auto"/>
        <w:jc w:val="right"/>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от 17 декабря 2012 г. N 1317</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jc w:val="center"/>
        <w:rPr>
          <w:rFonts w:ascii="Calibri" w:eastAsia="Times New Roman" w:hAnsi="Calibri" w:cs="Times New Roman"/>
          <w:b/>
          <w:bCs/>
          <w:lang w:eastAsia="ru-RU"/>
        </w:rPr>
      </w:pPr>
      <w:bookmarkStart w:id="45" w:name="Par857"/>
      <w:bookmarkEnd w:id="45"/>
      <w:r w:rsidRPr="00E74AA9">
        <w:rPr>
          <w:rFonts w:ascii="Times New Roman" w:eastAsia="Times New Roman" w:hAnsi="Times New Roman" w:cs="Times New Roman"/>
          <w:b/>
          <w:bCs/>
          <w:sz w:val="24"/>
          <w:szCs w:val="24"/>
          <w:lang w:eastAsia="ru-RU"/>
        </w:rPr>
        <w:t>КРИТЕРИИ</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ОЦЕНКИ НАСЕЛЕНИЕМ ЭФФЕКТИВНОСТИ ДЕЯТЕЛЬНОСТИ РУКОВОДИТЕЛЕЙ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ОРГАНОВ МЕСТНОГО САМОУПРАВЛЕНИЯ, УНИТАРНЫХ ПРЕДПРИЯТИЙ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И УЧРЕЖДЕНИЙ, ДЕЙСТВУЮЩИХ НА РЕГИОНАЛЬНОМ И МУНИЦИПАЛЬНОМ</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УРОВНЯХ, АКЦИОНЕРНЫХ ОБЩЕСТВ, КОНТРОЛЬНЫЙ ПАКЕТ АКЦИЙ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КОТОРЫХ НАХОДИТСЯ В СОБСТВЕННОСТИ СУБЪЕКТОВ РОССИЙСКОЙ</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ФЕДЕРАЦИИ ИЛИ В МУНИЦИПАЛЬНОЙ СОБСТВЕННОСТИ, ОСУЩЕСТВЛЯЮЩИХ</w:t>
      </w:r>
    </w:p>
    <w:p w:rsidR="00E74AA9" w:rsidRPr="00E74AA9" w:rsidRDefault="00E74AA9" w:rsidP="00E74AA9">
      <w:pPr>
        <w:spacing w:after="0" w:line="240" w:lineRule="auto"/>
        <w:jc w:val="center"/>
        <w:rPr>
          <w:rFonts w:ascii="Calibri" w:eastAsia="Times New Roman" w:hAnsi="Calibri" w:cs="Times New Roman"/>
          <w:b/>
          <w:bCs/>
          <w:lang w:eastAsia="ru-RU"/>
        </w:rPr>
      </w:pPr>
      <w:r w:rsidRPr="00E74AA9">
        <w:rPr>
          <w:rFonts w:ascii="Times New Roman" w:eastAsia="Times New Roman" w:hAnsi="Times New Roman" w:cs="Times New Roman"/>
          <w:b/>
          <w:bCs/>
          <w:sz w:val="24"/>
          <w:szCs w:val="24"/>
          <w:lang w:eastAsia="ru-RU"/>
        </w:rPr>
        <w:t>ОКАЗАНИЕ УСЛУГ НАСЕЛЕНИЮ МУНИЦИПАЛЬНЫХ ОБРАЗОВАНИЙ</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1. Удовлетворенность населения организацией транспортного обслуживания в муниципальном образовании (процентов от числа опрошенных).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2. Удовлетворенность населения качеством автомобильных дорог в муниципальном образовании (процентов от числа опрошенных).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Times New Roman" w:eastAsia="Times New Roman" w:hAnsi="Times New Roman" w:cs="Times New Roman"/>
          <w:sz w:val="24"/>
          <w:szCs w:val="24"/>
          <w:lang w:eastAsia="ru-RU"/>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ind w:firstLine="540"/>
        <w:jc w:val="both"/>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E74AA9" w:rsidRPr="00E74AA9" w:rsidRDefault="00E74AA9" w:rsidP="00E74AA9">
      <w:pPr>
        <w:spacing w:after="0" w:line="240" w:lineRule="auto"/>
        <w:rPr>
          <w:rFonts w:ascii="Calibri" w:eastAsia="Times New Roman" w:hAnsi="Calibri" w:cs="Times New Roman"/>
          <w:lang w:eastAsia="ru-RU"/>
        </w:rPr>
      </w:pPr>
      <w:r w:rsidRPr="00E74AA9">
        <w:rPr>
          <w:rFonts w:ascii="Calibri" w:eastAsia="Times New Roman" w:hAnsi="Calibri" w:cs="Times New Roman"/>
          <w:lang w:eastAsia="ru-RU"/>
        </w:rPr>
        <w:t> </w:t>
      </w:r>
    </w:p>
    <w:p w:rsidR="00101E57" w:rsidRDefault="00101E57">
      <w:bookmarkStart w:id="46" w:name="_GoBack"/>
      <w:bookmarkEnd w:id="46"/>
    </w:p>
    <w:sectPr w:rsidR="00101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A9"/>
    <w:rsid w:val="00101E57"/>
    <w:rsid w:val="005F620A"/>
    <w:rsid w:val="00601762"/>
    <w:rsid w:val="00735BD2"/>
    <w:rsid w:val="00B77135"/>
    <w:rsid w:val="00DC7950"/>
    <w:rsid w:val="00E7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E74AA9"/>
    <w:pPr>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E74AA9"/>
    <w:pPr>
      <w:spacing w:after="0" w:line="240" w:lineRule="auto"/>
    </w:pPr>
    <w:rPr>
      <w:rFonts w:ascii="Calibri" w:eastAsia="Times New Roman" w:hAnsi="Calibri" w:cs="Times New Roman"/>
      <w:b/>
      <w:bCs/>
      <w:lang w:eastAsia="ru-RU"/>
    </w:rPr>
  </w:style>
  <w:style w:type="paragraph" w:customStyle="1" w:styleId="ConsPlusCell">
    <w:name w:val="ConsPlusCell"/>
    <w:basedOn w:val="a"/>
    <w:rsid w:val="00E74AA9"/>
    <w:pPr>
      <w:spacing w:after="0" w:line="240" w:lineRule="auto"/>
    </w:pPr>
    <w:rPr>
      <w:rFonts w:ascii="Calibri" w:eastAsia="Times New Roman" w:hAnsi="Calibri" w:cs="Times New Roman"/>
      <w:lang w:eastAsia="ru-RU"/>
    </w:rPr>
  </w:style>
  <w:style w:type="character" w:styleId="a3">
    <w:name w:val="Hyperlink"/>
    <w:basedOn w:val="a0"/>
    <w:uiPriority w:val="99"/>
    <w:semiHidden/>
    <w:unhideWhenUsed/>
    <w:rsid w:val="00E74AA9"/>
    <w:rPr>
      <w:color w:val="0000FF"/>
      <w:u w:val="single"/>
    </w:rPr>
  </w:style>
  <w:style w:type="character" w:styleId="a4">
    <w:name w:val="FollowedHyperlink"/>
    <w:basedOn w:val="a0"/>
    <w:uiPriority w:val="99"/>
    <w:semiHidden/>
    <w:unhideWhenUsed/>
    <w:rsid w:val="00E74A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E74AA9"/>
    <w:pPr>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E74AA9"/>
    <w:pPr>
      <w:spacing w:after="0" w:line="240" w:lineRule="auto"/>
    </w:pPr>
    <w:rPr>
      <w:rFonts w:ascii="Calibri" w:eastAsia="Times New Roman" w:hAnsi="Calibri" w:cs="Times New Roman"/>
      <w:b/>
      <w:bCs/>
      <w:lang w:eastAsia="ru-RU"/>
    </w:rPr>
  </w:style>
  <w:style w:type="paragraph" w:customStyle="1" w:styleId="ConsPlusCell">
    <w:name w:val="ConsPlusCell"/>
    <w:basedOn w:val="a"/>
    <w:rsid w:val="00E74AA9"/>
    <w:pPr>
      <w:spacing w:after="0" w:line="240" w:lineRule="auto"/>
    </w:pPr>
    <w:rPr>
      <w:rFonts w:ascii="Calibri" w:eastAsia="Times New Roman" w:hAnsi="Calibri" w:cs="Times New Roman"/>
      <w:lang w:eastAsia="ru-RU"/>
    </w:rPr>
  </w:style>
  <w:style w:type="character" w:styleId="a3">
    <w:name w:val="Hyperlink"/>
    <w:basedOn w:val="a0"/>
    <w:uiPriority w:val="99"/>
    <w:semiHidden/>
    <w:unhideWhenUsed/>
    <w:rsid w:val="00E74AA9"/>
    <w:rPr>
      <w:color w:val="0000FF"/>
      <w:u w:val="single"/>
    </w:rPr>
  </w:style>
  <w:style w:type="character" w:styleId="a4">
    <w:name w:val="FollowedHyperlink"/>
    <w:basedOn w:val="a0"/>
    <w:uiPriority w:val="99"/>
    <w:semiHidden/>
    <w:unhideWhenUsed/>
    <w:rsid w:val="00E74A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6772">
      <w:bodyDiv w:val="1"/>
      <w:marLeft w:val="0"/>
      <w:marRight w:val="0"/>
      <w:marTop w:val="0"/>
      <w:marBottom w:val="0"/>
      <w:divBdr>
        <w:top w:val="none" w:sz="0" w:space="0" w:color="auto"/>
        <w:left w:val="none" w:sz="0" w:space="0" w:color="auto"/>
        <w:bottom w:val="none" w:sz="0" w:space="0" w:color="auto"/>
        <w:right w:val="none" w:sz="0" w:space="0" w:color="auto"/>
      </w:divBdr>
      <w:divsChild>
        <w:div w:id="77407261">
          <w:marLeft w:val="0"/>
          <w:marRight w:val="0"/>
          <w:marTop w:val="0"/>
          <w:marBottom w:val="0"/>
          <w:divBdr>
            <w:top w:val="none" w:sz="0" w:space="0" w:color="auto"/>
            <w:left w:val="none" w:sz="0" w:space="0" w:color="auto"/>
            <w:bottom w:val="single" w:sz="8" w:space="0" w:color="auto"/>
            <w:right w:val="none" w:sz="0" w:space="0" w:color="auto"/>
          </w:divBdr>
        </w:div>
        <w:div w:id="166213107">
          <w:marLeft w:val="0"/>
          <w:marRight w:val="0"/>
          <w:marTop w:val="0"/>
          <w:marBottom w:val="0"/>
          <w:divBdr>
            <w:top w:val="none" w:sz="0" w:space="0" w:color="auto"/>
            <w:left w:val="none" w:sz="0" w:space="0" w:color="auto"/>
            <w:bottom w:val="single" w:sz="8" w:space="0" w:color="auto"/>
            <w:right w:val="none" w:sz="0" w:space="0" w:color="auto"/>
          </w:divBdr>
        </w:div>
        <w:div w:id="1311205076">
          <w:marLeft w:val="0"/>
          <w:marRight w:val="0"/>
          <w:marTop w:val="0"/>
          <w:marBottom w:val="0"/>
          <w:divBdr>
            <w:top w:val="none" w:sz="0" w:space="0" w:color="auto"/>
            <w:left w:val="none" w:sz="0" w:space="0" w:color="auto"/>
            <w:bottom w:val="single" w:sz="8" w:space="0" w:color="auto"/>
            <w:right w:val="none" w:sz="0" w:space="0" w:color="auto"/>
          </w:divBdr>
        </w:div>
        <w:div w:id="12609930">
          <w:marLeft w:val="0"/>
          <w:marRight w:val="0"/>
          <w:marTop w:val="0"/>
          <w:marBottom w:val="0"/>
          <w:divBdr>
            <w:top w:val="none" w:sz="0" w:space="0" w:color="auto"/>
            <w:left w:val="none" w:sz="0" w:space="0" w:color="auto"/>
            <w:bottom w:val="single" w:sz="8" w:space="0" w:color="auto"/>
            <w:right w:val="none" w:sz="0" w:space="0" w:color="auto"/>
          </w:divBdr>
        </w:div>
        <w:div w:id="1790078683">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2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2"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3"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DD8E95AB50F5972623C0CCCC5pEM" TargetMode="External"/><Relationship Id="rId29"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1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24"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2"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3"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1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FDBEE57BE0F5972623C0CCC5E4F17CC4FDBC4p5M" TargetMode="External"/><Relationship Id="rId1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CDEEB5BBA0F5972623C0CCCC5pEM" TargetMode="External"/><Relationship Id="rId22"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2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3"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4"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FDBEE57BE0F5972623C0CCC5E4F17CC4FDBC4p5M" TargetMode="External"/><Relationship Id="rId69"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FDEEE53B90F5972623C0CCC5E4F17CC4FDB41CE55ECF7CDp0M" TargetMode="External"/><Relationship Id="rId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 Type="http://schemas.openxmlformats.org/officeDocument/2006/relationships/settings" Target="settings.xml"/><Relationship Id="rId12"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DDBE35BB80F5972623C0CCCC5pEM" TargetMode="External"/><Relationship Id="rId17"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DDBE350B90F5972623C0CCCC5pEM" TargetMode="External"/><Relationship Id="rId2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3"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9"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2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4"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2"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15"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CD5E954BD0F5972623C0CCCC5pEM" TargetMode="External"/><Relationship Id="rId23"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2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6"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9"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7"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1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1"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4"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2"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6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4" Type="http://schemas.openxmlformats.org/officeDocument/2006/relationships/webSettings" Target="webSettings.xml"/><Relationship Id="rId9"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13" Type="http://schemas.openxmlformats.org/officeDocument/2006/relationships/hyperlink" Target="mhtml:file://C:\&#1044;&#1086;&#1082;&#1091;&#1084;&#1077;&#1085;&#1090;&#1099;\chechenstat.gks-new.ru\&#1052;&#1091;&#1085;&#1080;&#1094;&#1080;&#1087;&#1072;&#1083;&#1100;&#1085;&#1072;&#1103;%20&#1089;&#1090;&#1072;&#1090;&#1080;&#1089;&#1090;&#1080;&#1082;&#1072;\&#1053;&#1086;&#1088;&#1084;&#1072;&#1090;&#1080;&#1074;&#1085;&#1099;&#1077;%20&#1076;&#1086;&#1082;&#1091;&#1084;&#1077;&#1085;&#1090;&#1099;\&#1055;&#1086;&#1089;&#1090;&#1072;&#1085;&#1086;&#1074;&#1083;&#1077;&#1085;&#1080;&#1077;%20&#1055;&#1088;&#1072;&#1074;&#1080;&#1090;&#1077;&#1083;&#1100;&#1089;&#1090;&#1074;&#1072;%20&#1056;&#1060;%20&#1086;&#1090;%2017%20&#1076;&#1077;&#1082;&#1072;&#1073;&#1088;&#1103;%202012%20&#1075;.%20&#8470;%201317.mht!consultantplus://offline/ref=4DACAC67E748AC7FF7E2DB6A5856A618877CD5E852B80F5972623C0CCCC5pEM" TargetMode="External"/><Relationship Id="rId18"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9"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34"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0"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 Id="rId55" Type="http://schemas.openxmlformats.org/officeDocument/2006/relationships/hyperlink" Target="http://voronezhstat.gks.ru/wps/wcm/connect/rosstat_ts/voronezhstat/resources/65441b804ef56443804b9022524f7e0f/%D0%9F%D0%BE%D1%81%D1%82%D0%B0%D0%BD%D0%BE%D0%B2%D0%BB%D0%B5%D0%BD%D0%B8%D0%B5+%D0%9F%D1%80%D0%B0%D0%B2%D0%B8%D1%82%D0%B5%D0%BB%D1%8C%D1%81%D1%82%D0%B2%D0%B0+%D0%A0%D0%A4+%D0%BE%D1%82+17+%D0%B4%D0%B5%D0%BA%D0%B0%D0%B1%D1%80%D1%8F+2012+%D0%B3%D0%BE%D0%B4%D0%B0+%E2%84%96+13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12026</Words>
  <Characters>68551</Characters>
  <Application>Microsoft Office Word</Application>
  <DocSecurity>0</DocSecurity>
  <Lines>571</Lines>
  <Paragraphs>160</Paragraphs>
  <ScaleCrop>false</ScaleCrop>
  <Company>Rosstat</Company>
  <LinksUpToDate>false</LinksUpToDate>
  <CharactersWithSpaces>80417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Дукуева Роза Абдуллаевна</dc:creator>
  <cp:lastModifiedBy>Дукуева Роза Абдуллаевна</cp:lastModifiedBy>
  <cp:revision>2</cp:revision>
  <dcterms:created xsi:type="dcterms:W3CDTF">2019-01-14T10:11:00Z</dcterms:created>
  <dcterms:modified xsi:type="dcterms:W3CDTF">2019-01-14T10:11:00Z</dcterms:modified>
</cp:coreProperties>
</file>